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3346" w14:textId="2928DF6D" w:rsidR="007B2DF6" w:rsidRPr="00FE5C13" w:rsidRDefault="00FE5C13" w:rsidP="00FE5C13">
      <w:pPr>
        <w:jc w:val="center"/>
        <w:rPr>
          <w:b/>
          <w:bCs/>
        </w:rPr>
      </w:pPr>
      <w:r w:rsidRPr="00FE5C13">
        <w:rPr>
          <w:b/>
          <w:bCs/>
        </w:rPr>
        <w:t xml:space="preserve">Please visit the CDC website on strategies to optimize the use of </w:t>
      </w:r>
      <w:r w:rsidR="00E91E71">
        <w:rPr>
          <w:b/>
          <w:bCs/>
        </w:rPr>
        <w:t>N95 Respirators</w:t>
      </w:r>
      <w:r w:rsidRPr="00FE5C13">
        <w:rPr>
          <w:b/>
          <w:bCs/>
        </w:rPr>
        <w:t>:</w:t>
      </w:r>
    </w:p>
    <w:p w14:paraId="16210544" w14:textId="0DF319E6" w:rsidR="00FE5C13" w:rsidRDefault="00E91E71" w:rsidP="00E91E71">
      <w:pPr>
        <w:jc w:val="center"/>
      </w:pPr>
      <w:hyperlink r:id="rId5" w:history="1">
        <w:r w:rsidRPr="00F65D88">
          <w:rPr>
            <w:rStyle w:val="Hyperlink"/>
          </w:rPr>
          <w:t>https://www.cdc.gov/coronavirus/2019-ncov/hcp/respirators-strategy/index.html</w:t>
        </w:r>
      </w:hyperlink>
    </w:p>
    <w:p w14:paraId="42353B76" w14:textId="0F36EC78" w:rsidR="000115B4" w:rsidRDefault="000115B4" w:rsidP="00E91E71">
      <w:pPr>
        <w:jc w:val="center"/>
      </w:pPr>
    </w:p>
    <w:p w14:paraId="18A69F64" w14:textId="36CC2D26" w:rsidR="000115B4" w:rsidRDefault="000115B4" w:rsidP="000115B4">
      <w:pPr>
        <w:rPr>
          <w:b/>
          <w:bCs/>
        </w:rPr>
      </w:pPr>
      <w:r>
        <w:rPr>
          <w:b/>
          <w:bCs/>
        </w:rPr>
        <w:t xml:space="preserve">Optimizing the </w:t>
      </w:r>
      <w:r>
        <w:rPr>
          <w:b/>
          <w:bCs/>
        </w:rPr>
        <w:t xml:space="preserve">Use of </w:t>
      </w:r>
      <w:r w:rsidRPr="00EA023E">
        <w:rPr>
          <w:b/>
          <w:bCs/>
        </w:rPr>
        <w:t>Personal Protective Equipment</w:t>
      </w:r>
      <w:r>
        <w:rPr>
          <w:b/>
          <w:bCs/>
        </w:rPr>
        <w:t xml:space="preserve"> (PPE)</w:t>
      </w:r>
    </w:p>
    <w:p w14:paraId="4B3D7BB8" w14:textId="77777777" w:rsidR="000115B4" w:rsidRDefault="000115B4" w:rsidP="000115B4">
      <w:pPr>
        <w:rPr>
          <w:b/>
          <w:bCs/>
        </w:rPr>
      </w:pPr>
      <w:r>
        <w:rPr>
          <w:b/>
          <w:bCs/>
        </w:rPr>
        <w:t>Utilization (</w:t>
      </w:r>
      <w:hyperlink r:id="rId6" w:history="1">
        <w:r>
          <w:rPr>
            <w:rStyle w:val="Hyperlink"/>
          </w:rPr>
          <w:t>https://www.cdc.gov/coronavirus/2019-ncov/hcp/ppe-strategy/</w:t>
        </w:r>
      </w:hyperlink>
      <w:r>
        <w:t>)</w:t>
      </w:r>
    </w:p>
    <w:p w14:paraId="10C02B1F" w14:textId="77777777" w:rsidR="000115B4" w:rsidRPr="00A55D78" w:rsidRDefault="000115B4" w:rsidP="000115B4">
      <w:pPr>
        <w:pStyle w:val="NormalWeb"/>
        <w:shd w:val="clear" w:color="auto" w:fill="FFFFFF"/>
        <w:spacing w:before="150" w:beforeAutospacing="0" w:after="0" w:afterAutospacing="0"/>
        <w:ind w:left="720"/>
        <w:rPr>
          <w:rFonts w:asciiTheme="minorHAnsi" w:hAnsiTheme="minorHAnsi" w:cstheme="minorHAnsi"/>
          <w:color w:val="000000"/>
          <w:sz w:val="22"/>
          <w:szCs w:val="22"/>
        </w:rPr>
      </w:pPr>
      <w:r w:rsidRPr="00A55D78">
        <w:rPr>
          <w:rFonts w:asciiTheme="minorHAnsi" w:hAnsiTheme="minorHAnsi" w:cstheme="minorHAnsi"/>
          <w:color w:val="000000"/>
          <w:sz w:val="22"/>
          <w:szCs w:val="22"/>
        </w:rPr>
        <w:t>LTCF staff</w:t>
      </w:r>
      <w:r>
        <w:rPr>
          <w:rFonts w:asciiTheme="minorHAnsi" w:hAnsiTheme="minorHAnsi" w:cstheme="minorHAnsi"/>
          <w:color w:val="000000"/>
          <w:sz w:val="22"/>
          <w:szCs w:val="22"/>
        </w:rPr>
        <w:t xml:space="preserve"> </w:t>
      </w:r>
      <w:r w:rsidRPr="00A55D78">
        <w:rPr>
          <w:rStyle w:val="Emphasis"/>
          <w:rFonts w:asciiTheme="minorHAnsi" w:hAnsiTheme="minorHAnsi" w:cstheme="minorHAnsi"/>
          <w:color w:val="000000"/>
          <w:sz w:val="22"/>
          <w:szCs w:val="22"/>
        </w:rPr>
        <w:t>must</w:t>
      </w:r>
      <w:r>
        <w:rPr>
          <w:rStyle w:val="Emphasis"/>
          <w:rFonts w:asciiTheme="minorHAnsi" w:hAnsiTheme="minorHAnsi" w:cstheme="minorHAnsi"/>
          <w:color w:val="000000"/>
          <w:sz w:val="22"/>
          <w:szCs w:val="22"/>
        </w:rPr>
        <w:t xml:space="preserve"> </w:t>
      </w:r>
      <w:r w:rsidRPr="00A55D78">
        <w:rPr>
          <w:rFonts w:asciiTheme="minorHAnsi" w:hAnsiTheme="minorHAnsi" w:cstheme="minorHAnsi"/>
          <w:color w:val="000000"/>
          <w:sz w:val="22"/>
          <w:szCs w:val="22"/>
        </w:rPr>
        <w:t xml:space="preserve">be provided with the personal protective equipment (PPE) needed to keep themselves and the residents safe, including gloves, gowns, facemasks, respirators (if available and fit-tested), and eye protection. </w:t>
      </w:r>
    </w:p>
    <w:p w14:paraId="3742FF9B" w14:textId="77777777" w:rsidR="000115B4" w:rsidRPr="00A55D78" w:rsidRDefault="000115B4" w:rsidP="000115B4">
      <w:pPr>
        <w:pStyle w:val="NormalWeb"/>
        <w:shd w:val="clear" w:color="auto" w:fill="FFFFFF"/>
        <w:spacing w:before="150" w:beforeAutospacing="0" w:after="0" w:afterAutospacing="0"/>
        <w:ind w:left="720"/>
        <w:rPr>
          <w:rFonts w:asciiTheme="minorHAnsi" w:hAnsiTheme="minorHAnsi" w:cstheme="minorHAnsi"/>
          <w:color w:val="000000"/>
          <w:sz w:val="22"/>
          <w:szCs w:val="22"/>
        </w:rPr>
      </w:pPr>
      <w:r w:rsidRPr="00A55D78">
        <w:rPr>
          <w:rFonts w:asciiTheme="minorHAnsi" w:hAnsiTheme="minorHAnsi" w:cstheme="minorHAnsi"/>
          <w:color w:val="000000"/>
          <w:sz w:val="22"/>
          <w:szCs w:val="22"/>
        </w:rPr>
        <w:t>According to the CDC, for known or suspected COVID-19 cases, respirators (</w:t>
      </w:r>
      <w:proofErr w:type="spellStart"/>
      <w:r w:rsidRPr="00A55D78">
        <w:rPr>
          <w:rFonts w:asciiTheme="minorHAnsi" w:hAnsiTheme="minorHAnsi" w:cstheme="minorHAnsi"/>
          <w:color w:val="000000"/>
          <w:sz w:val="22"/>
          <w:szCs w:val="22"/>
        </w:rPr>
        <w:t>eg</w:t>
      </w:r>
      <w:proofErr w:type="spellEnd"/>
      <w:r w:rsidRPr="00A55D78">
        <w:rPr>
          <w:rFonts w:asciiTheme="minorHAnsi" w:hAnsiTheme="minorHAnsi" w:cstheme="minorHAnsi"/>
          <w:color w:val="000000"/>
          <w:sz w:val="22"/>
          <w:szCs w:val="22"/>
        </w:rPr>
        <w:t>, N95 masks) should be “prioritized for procedures that are likely to generate respiratory aerosols” (such as collecting respiratory specimens) and “facemasks are an acceptable alternative when the supply chain of respirators cannot meet the demand."</w:t>
      </w:r>
    </w:p>
    <w:p w14:paraId="2054B1C1" w14:textId="77777777" w:rsidR="000115B4" w:rsidRPr="00A55D78" w:rsidRDefault="000115B4" w:rsidP="000115B4">
      <w:pPr>
        <w:pStyle w:val="NormalWeb"/>
        <w:shd w:val="clear" w:color="auto" w:fill="FFFFFF"/>
        <w:spacing w:before="150" w:beforeAutospacing="0" w:after="0" w:afterAutospacing="0"/>
        <w:ind w:left="720"/>
        <w:rPr>
          <w:rFonts w:asciiTheme="minorHAnsi" w:hAnsiTheme="minorHAnsi" w:cstheme="minorHAnsi"/>
          <w:color w:val="000000"/>
          <w:sz w:val="22"/>
          <w:szCs w:val="22"/>
        </w:rPr>
      </w:pPr>
      <w:r w:rsidRPr="00A55D78">
        <w:rPr>
          <w:rFonts w:asciiTheme="minorHAnsi" w:hAnsiTheme="minorHAnsi" w:cstheme="minorHAnsi"/>
          <w:color w:val="000000"/>
          <w:sz w:val="22"/>
          <w:szCs w:val="22"/>
        </w:rPr>
        <w:t>If respirators are available, facilities should immediately conduct fit testing of healthcare provider staff.</w:t>
      </w:r>
    </w:p>
    <w:p w14:paraId="6C3407C9" w14:textId="77777777" w:rsidR="000115B4" w:rsidRPr="00A55D78" w:rsidRDefault="000115B4" w:rsidP="000115B4">
      <w:pPr>
        <w:pStyle w:val="NormalWeb"/>
        <w:shd w:val="clear" w:color="auto" w:fill="FFFFFF"/>
        <w:spacing w:before="150" w:beforeAutospacing="0" w:after="0" w:afterAutospacing="0"/>
        <w:ind w:left="720"/>
        <w:rPr>
          <w:rFonts w:asciiTheme="minorHAnsi" w:hAnsiTheme="minorHAnsi" w:cstheme="minorHAnsi"/>
          <w:color w:val="000000"/>
          <w:sz w:val="22"/>
          <w:szCs w:val="22"/>
        </w:rPr>
      </w:pPr>
      <w:r w:rsidRPr="00A55D78">
        <w:rPr>
          <w:rFonts w:asciiTheme="minorHAnsi" w:hAnsiTheme="minorHAnsi" w:cstheme="minorHAnsi"/>
          <w:color w:val="000000"/>
          <w:sz w:val="22"/>
          <w:szCs w:val="22"/>
        </w:rPr>
        <w:t>For all residents with undiagnosed respiratory infections, standard, contact, and droplet precautions (including eye protection) should be utilized</w:t>
      </w:r>
      <w:r>
        <w:rPr>
          <w:rFonts w:asciiTheme="minorHAnsi" w:hAnsiTheme="minorHAnsi" w:cstheme="minorHAnsi"/>
          <w:color w:val="000000"/>
          <w:sz w:val="22"/>
          <w:szCs w:val="22"/>
        </w:rPr>
        <w:t>.</w:t>
      </w:r>
      <w:r w:rsidRPr="00A55D78">
        <w:rPr>
          <w:rFonts w:asciiTheme="minorHAnsi" w:hAnsiTheme="minorHAnsi" w:cstheme="minorHAnsi"/>
          <w:color w:val="000000"/>
          <w:sz w:val="22"/>
          <w:szCs w:val="22"/>
        </w:rPr>
        <w:t xml:space="preserve"> It is important to note that the presence of PPE may frighten residents, particularly those who are cognitively impaired. Staff should introduce themselves at the resident’s doorway prior to donning PPE and notify the resident that they will be entering the room with their face covered.</w:t>
      </w:r>
    </w:p>
    <w:p w14:paraId="231B9F96" w14:textId="77777777" w:rsidR="000115B4" w:rsidRPr="00A55D78" w:rsidRDefault="000115B4" w:rsidP="000115B4">
      <w:pPr>
        <w:shd w:val="clear" w:color="auto" w:fill="FFFFFF" w:themeFill="background1"/>
        <w:spacing w:after="0" w:line="240" w:lineRule="auto"/>
        <w:ind w:left="720"/>
        <w:rPr>
          <w:rFonts w:eastAsia="Times New Roman" w:cstheme="minorHAnsi"/>
          <w:color w:val="000000"/>
          <w:shd w:val="clear" w:color="auto" w:fill="FFFFFF" w:themeFill="background1"/>
        </w:rPr>
      </w:pPr>
    </w:p>
    <w:p w14:paraId="75C5F0D1" w14:textId="77777777" w:rsidR="000115B4" w:rsidRPr="00073345" w:rsidRDefault="000115B4" w:rsidP="000115B4">
      <w:pPr>
        <w:rPr>
          <w:rFonts w:eastAsia="Times New Roman" w:cstheme="minorHAnsi"/>
        </w:rPr>
      </w:pPr>
      <w:r>
        <w:rPr>
          <w:b/>
          <w:bCs/>
        </w:rPr>
        <w:tab/>
      </w:r>
      <w:r w:rsidRPr="00073345">
        <w:rPr>
          <w:rFonts w:eastAsia="Times New Roman" w:cstheme="minorHAnsi"/>
          <w:color w:val="000000"/>
          <w:shd w:val="clear" w:color="auto" w:fill="FFFFFF" w:themeFill="background1"/>
        </w:rPr>
        <w:t>Eye protection, gown, and gloves continue to be recommended.</w:t>
      </w:r>
    </w:p>
    <w:p w14:paraId="45B46C06" w14:textId="77777777" w:rsidR="000115B4" w:rsidRPr="00073345" w:rsidRDefault="000115B4" w:rsidP="000115B4">
      <w:pPr>
        <w:shd w:val="clear" w:color="auto" w:fill="FFFFFF" w:themeFill="background1"/>
        <w:spacing w:before="100" w:beforeAutospacing="1" w:after="100" w:afterAutospacing="1" w:line="240" w:lineRule="auto"/>
        <w:ind w:left="720"/>
        <w:rPr>
          <w:rFonts w:eastAsia="Times New Roman" w:cstheme="minorHAnsi"/>
          <w:color w:val="000000"/>
        </w:rPr>
      </w:pPr>
      <w:r w:rsidRPr="00073345">
        <w:rPr>
          <w:rFonts w:eastAsia="Times New Roman" w:cstheme="minorHAnsi"/>
          <w:color w:val="000000"/>
          <w:shd w:val="clear" w:color="auto" w:fill="FFFFFF" w:themeFill="background1"/>
        </w:rPr>
        <w:t xml:space="preserve">If there are shortages of gowns, they should be prioritized for aerosol-generating procedures, care activities where splashes and sprays are anticipated, and high-contact </w:t>
      </w:r>
      <w:r>
        <w:rPr>
          <w:rFonts w:eastAsia="Times New Roman" w:cstheme="minorHAnsi"/>
          <w:color w:val="000000"/>
          <w:shd w:val="clear" w:color="auto" w:fill="FFFFFF" w:themeFill="background1"/>
        </w:rPr>
        <w:t>resident</w:t>
      </w:r>
      <w:r w:rsidRPr="00073345">
        <w:rPr>
          <w:rFonts w:eastAsia="Times New Roman" w:cstheme="minorHAnsi"/>
          <w:color w:val="000000"/>
          <w:shd w:val="clear" w:color="auto" w:fill="FFFFFF" w:themeFill="background1"/>
        </w:rPr>
        <w:t xml:space="preserve"> care activities that provide opportunities for transfer of pathogens to the hands and clothing of HCP.</w:t>
      </w:r>
    </w:p>
    <w:p w14:paraId="35A103D0" w14:textId="77777777" w:rsidR="000115B4" w:rsidRDefault="000115B4" w:rsidP="000115B4">
      <w:pPr>
        <w:rPr>
          <w:b/>
          <w:bCs/>
        </w:rPr>
      </w:pPr>
      <w:r>
        <w:rPr>
          <w:b/>
          <w:bCs/>
        </w:rPr>
        <w:t xml:space="preserve">Optimizing the use of PPE </w:t>
      </w:r>
    </w:p>
    <w:p w14:paraId="7D1C1009" w14:textId="77777777" w:rsidR="000115B4" w:rsidRDefault="000115B4" w:rsidP="000115B4">
      <w:pPr>
        <w:ind w:firstLine="720"/>
        <w:rPr>
          <w:b/>
          <w:bCs/>
        </w:rPr>
      </w:pPr>
      <w:r>
        <w:rPr>
          <w:b/>
          <w:bCs/>
        </w:rPr>
        <w:t>(</w:t>
      </w:r>
      <w:hyperlink r:id="rId7" w:history="1">
        <w:r>
          <w:rPr>
            <w:rStyle w:val="Hyperlink"/>
          </w:rPr>
          <w:t>https://www.cdc.gov/coronavirus/2019-ncov/hcp/ppe-strategy/face-masks.html</w:t>
        </w:r>
      </w:hyperlink>
      <w:r>
        <w:t>)</w:t>
      </w:r>
    </w:p>
    <w:p w14:paraId="38A0226E" w14:textId="77777777" w:rsidR="000115B4" w:rsidRPr="0040290D" w:rsidRDefault="000115B4" w:rsidP="000115B4">
      <w:pPr>
        <w:shd w:val="clear" w:color="auto" w:fill="FFFFFF"/>
        <w:spacing w:after="100" w:afterAutospacing="1" w:line="240" w:lineRule="auto"/>
        <w:ind w:left="720"/>
        <w:rPr>
          <w:rFonts w:eastAsia="Times New Roman" w:cstheme="minorHAnsi"/>
          <w:color w:val="000000"/>
        </w:rPr>
      </w:pPr>
      <w:r w:rsidRPr="0040290D">
        <w:rPr>
          <w:rFonts w:eastAsia="Times New Roman" w:cstheme="minorHAnsi"/>
          <w:color w:val="000000"/>
        </w:rPr>
        <w:t>Existing CDC guidelines recommend a combination of approaches to conserve supplies while safeguarding health care workers in such circumstances. These existing guidelines recommend that health care institutions:</w:t>
      </w:r>
    </w:p>
    <w:p w14:paraId="7255A4DC" w14:textId="77777777" w:rsidR="000115B4" w:rsidRPr="0040290D" w:rsidRDefault="000115B4" w:rsidP="000115B4">
      <w:pPr>
        <w:numPr>
          <w:ilvl w:val="0"/>
          <w:numId w:val="11"/>
        </w:numPr>
        <w:shd w:val="clear" w:color="auto" w:fill="FFFFFF"/>
        <w:spacing w:before="100" w:beforeAutospacing="1" w:after="100" w:afterAutospacing="1" w:line="240" w:lineRule="auto"/>
        <w:rPr>
          <w:rFonts w:eastAsia="Times New Roman" w:cstheme="minorHAnsi"/>
          <w:color w:val="000000"/>
        </w:rPr>
      </w:pPr>
      <w:r w:rsidRPr="0040290D">
        <w:rPr>
          <w:rFonts w:eastAsia="Times New Roman" w:cstheme="minorHAnsi"/>
          <w:color w:val="000000"/>
        </w:rPr>
        <w:t>Minimize the number of individuals who need to use respiratory protection through the preferential use of engineering and administrative controls;</w:t>
      </w:r>
    </w:p>
    <w:p w14:paraId="5AA27006" w14:textId="77777777" w:rsidR="000115B4" w:rsidRPr="0040290D" w:rsidRDefault="000115B4" w:rsidP="000115B4">
      <w:pPr>
        <w:numPr>
          <w:ilvl w:val="0"/>
          <w:numId w:val="11"/>
        </w:numPr>
        <w:shd w:val="clear" w:color="auto" w:fill="FFFFFF"/>
        <w:spacing w:before="100" w:beforeAutospacing="1" w:after="100" w:afterAutospacing="1" w:line="240" w:lineRule="auto"/>
        <w:rPr>
          <w:rFonts w:eastAsia="Times New Roman" w:cstheme="minorHAnsi"/>
          <w:color w:val="000000"/>
        </w:rPr>
      </w:pPr>
      <w:r w:rsidRPr="0040290D">
        <w:rPr>
          <w:rFonts w:eastAsia="Times New Roman" w:cstheme="minorHAnsi"/>
          <w:color w:val="000000"/>
        </w:rPr>
        <w:t>Use alternatives to N95 respirators (e.g., other classes of filtering facepiece respirators, elastomeric half-mask and full facepiece air purifying respirators, powered air purifying respirators) where feasible;</w:t>
      </w:r>
    </w:p>
    <w:p w14:paraId="24B089CC" w14:textId="77777777" w:rsidR="000115B4" w:rsidRPr="0040290D" w:rsidRDefault="000115B4" w:rsidP="000115B4">
      <w:pPr>
        <w:numPr>
          <w:ilvl w:val="0"/>
          <w:numId w:val="11"/>
        </w:numPr>
        <w:shd w:val="clear" w:color="auto" w:fill="FFFFFF"/>
        <w:spacing w:before="100" w:beforeAutospacing="1" w:after="100" w:afterAutospacing="1" w:line="240" w:lineRule="auto"/>
        <w:rPr>
          <w:rFonts w:eastAsia="Times New Roman" w:cstheme="minorHAnsi"/>
          <w:color w:val="000000"/>
        </w:rPr>
      </w:pPr>
      <w:r w:rsidRPr="0040290D">
        <w:rPr>
          <w:rFonts w:eastAsia="Times New Roman" w:cstheme="minorHAnsi"/>
          <w:color w:val="000000"/>
        </w:rPr>
        <w:t>Implement practices allowing extended use and/or limited reuse of N95 respirators, when acceptable; and</w:t>
      </w:r>
    </w:p>
    <w:p w14:paraId="23A31501" w14:textId="77777777" w:rsidR="000115B4" w:rsidRPr="0040290D" w:rsidRDefault="000115B4" w:rsidP="000115B4">
      <w:pPr>
        <w:numPr>
          <w:ilvl w:val="0"/>
          <w:numId w:val="11"/>
        </w:numPr>
        <w:shd w:val="clear" w:color="auto" w:fill="FFFFFF"/>
        <w:spacing w:before="100" w:beforeAutospacing="1" w:after="100" w:afterAutospacing="1" w:line="240" w:lineRule="auto"/>
        <w:rPr>
          <w:rFonts w:eastAsia="Times New Roman" w:cstheme="minorHAnsi"/>
          <w:color w:val="000000"/>
        </w:rPr>
      </w:pPr>
      <w:r w:rsidRPr="0040290D">
        <w:rPr>
          <w:rFonts w:eastAsia="Times New Roman" w:cstheme="minorHAnsi"/>
          <w:color w:val="000000"/>
        </w:rPr>
        <w:t>Prioritize the use of N95 respirators for those personnel at the highest risk of contracting or experiencing complications of infection.</w:t>
      </w:r>
    </w:p>
    <w:p w14:paraId="07882591" w14:textId="77777777" w:rsidR="000115B4" w:rsidRDefault="000115B4" w:rsidP="000115B4">
      <w:pPr>
        <w:pStyle w:val="Heading3"/>
        <w:shd w:val="clear" w:color="auto" w:fill="FFFFFF"/>
        <w:spacing w:before="0"/>
        <w:rPr>
          <w:rFonts w:asciiTheme="minorHAnsi" w:hAnsiTheme="minorHAnsi" w:cstheme="minorHAnsi"/>
          <w:color w:val="000000"/>
          <w:sz w:val="22"/>
          <w:szCs w:val="22"/>
        </w:rPr>
      </w:pPr>
    </w:p>
    <w:p w14:paraId="42697C30" w14:textId="51ECE132" w:rsidR="000115B4" w:rsidRPr="0040290D" w:rsidRDefault="000115B4" w:rsidP="000115B4">
      <w:pPr>
        <w:pStyle w:val="Heading3"/>
        <w:shd w:val="clear" w:color="auto" w:fill="FFFFFF"/>
        <w:spacing w:before="0"/>
        <w:rPr>
          <w:rFonts w:asciiTheme="minorHAnsi" w:hAnsiTheme="minorHAnsi" w:cstheme="minorHAnsi"/>
          <w:color w:val="000000"/>
          <w:sz w:val="22"/>
          <w:szCs w:val="22"/>
        </w:rPr>
      </w:pPr>
      <w:bookmarkStart w:id="0" w:name="_GoBack"/>
      <w:bookmarkEnd w:id="0"/>
      <w:r w:rsidRPr="0040290D">
        <w:rPr>
          <w:rFonts w:asciiTheme="minorHAnsi" w:hAnsiTheme="minorHAnsi" w:cstheme="minorHAnsi"/>
          <w:color w:val="000000"/>
          <w:sz w:val="22"/>
          <w:szCs w:val="22"/>
        </w:rPr>
        <w:lastRenderedPageBreak/>
        <w:t>Contingency Strategies (during expected shortages)</w:t>
      </w:r>
    </w:p>
    <w:tbl>
      <w:tblPr>
        <w:tblW w:w="9990" w:type="dxa"/>
        <w:tblCellMar>
          <w:top w:w="15" w:type="dxa"/>
          <w:left w:w="15" w:type="dxa"/>
          <w:bottom w:w="15" w:type="dxa"/>
          <w:right w:w="15" w:type="dxa"/>
        </w:tblCellMar>
        <w:tblLook w:val="04A0" w:firstRow="1" w:lastRow="0" w:firstColumn="1" w:lastColumn="0" w:noHBand="0" w:noVBand="1"/>
      </w:tblPr>
      <w:tblGrid>
        <w:gridCol w:w="9990"/>
      </w:tblGrid>
      <w:tr w:rsidR="000115B4" w:rsidRPr="0040290D" w14:paraId="153AEBA6" w14:textId="77777777" w:rsidTr="006A2D04">
        <w:trPr>
          <w:trHeight w:val="5997"/>
          <w:tblHeader/>
        </w:trPr>
        <w:tc>
          <w:tcPr>
            <w:tcW w:w="9990" w:type="dxa"/>
            <w:tcBorders>
              <w:top w:val="nil"/>
              <w:left w:val="nil"/>
              <w:bottom w:val="nil"/>
              <w:right w:val="nil"/>
            </w:tcBorders>
            <w:vAlign w:val="center"/>
            <w:hideMark/>
          </w:tcPr>
          <w:p w14:paraId="63CE1973" w14:textId="77777777" w:rsidR="000115B4" w:rsidRDefault="000115B4" w:rsidP="006A2D04">
            <w:pPr>
              <w:ind w:left="-15" w:right="-15"/>
              <w:rPr>
                <w:rFonts w:cstheme="minorHAnsi"/>
                <w:color w:val="212529"/>
              </w:rPr>
            </w:pPr>
            <w:r w:rsidRPr="0040290D">
              <w:rPr>
                <w:rFonts w:cstheme="minorHAnsi"/>
                <w:color w:val="212529"/>
              </w:rPr>
              <w:t>Use N95 respirators beyond the manufacturer-designated shelf life for training and fit testing</w:t>
            </w:r>
            <w:r>
              <w:rPr>
                <w:rFonts w:cstheme="minorHAnsi"/>
                <w:color w:val="212529"/>
              </w:rPr>
              <w:t>.</w:t>
            </w:r>
          </w:p>
          <w:p w14:paraId="74B32CB6" w14:textId="77777777" w:rsidR="000115B4" w:rsidRDefault="000115B4" w:rsidP="006A2D04">
            <w:pPr>
              <w:ind w:left="-15" w:right="-15"/>
              <w:rPr>
                <w:rFonts w:cstheme="minorHAnsi"/>
                <w:color w:val="212529"/>
              </w:rPr>
            </w:pPr>
            <w:r w:rsidRPr="0040290D">
              <w:rPr>
                <w:rFonts w:cstheme="minorHAnsi"/>
                <w:color w:val="212529"/>
              </w:rPr>
              <w:t xml:space="preserve">Extend the use of N95 respirators by wearing the same N95 for repeated close contact encounters with several different </w:t>
            </w:r>
            <w:r>
              <w:rPr>
                <w:rFonts w:cstheme="minorHAnsi"/>
                <w:color w:val="212529"/>
              </w:rPr>
              <w:t>resident</w:t>
            </w:r>
            <w:r w:rsidRPr="0040290D">
              <w:rPr>
                <w:rFonts w:cstheme="minorHAnsi"/>
                <w:color w:val="212529"/>
              </w:rPr>
              <w:t>s, without removing the respirator per</w:t>
            </w:r>
            <w:r>
              <w:rPr>
                <w:rFonts w:cstheme="minorHAnsi"/>
                <w:color w:val="212529"/>
              </w:rPr>
              <w:t xml:space="preserve"> </w:t>
            </w:r>
            <w:hyperlink r:id="rId8" w:history="1">
              <w:r w:rsidRPr="0040290D">
                <w:rPr>
                  <w:rStyle w:val="Hyperlink"/>
                  <w:rFonts w:cstheme="minorHAnsi"/>
                  <w:color w:val="075290"/>
                </w:rPr>
                <w:t>recommended guidance</w:t>
              </w:r>
            </w:hyperlink>
            <w:r>
              <w:rPr>
                <w:rFonts w:cstheme="minorHAnsi"/>
                <w:color w:val="212529"/>
              </w:rPr>
              <w:t xml:space="preserve"> </w:t>
            </w:r>
            <w:r w:rsidRPr="0040290D">
              <w:rPr>
                <w:rFonts w:cstheme="minorHAnsi"/>
                <w:color w:val="212529"/>
              </w:rPr>
              <w:t>on implementation of extended use</w:t>
            </w:r>
            <w:r>
              <w:rPr>
                <w:rFonts w:cstheme="minorHAnsi"/>
                <w:color w:val="212529"/>
              </w:rPr>
              <w:t>.</w:t>
            </w:r>
          </w:p>
          <w:p w14:paraId="18C73D74" w14:textId="77777777" w:rsidR="000115B4" w:rsidRPr="0040290D" w:rsidRDefault="000115B4" w:rsidP="006A2D04">
            <w:pPr>
              <w:pStyle w:val="Heading3"/>
              <w:shd w:val="clear" w:color="auto" w:fill="FFFFFF"/>
              <w:spacing w:before="0"/>
              <w:rPr>
                <w:rFonts w:asciiTheme="minorHAnsi" w:hAnsiTheme="minorHAnsi" w:cstheme="minorHAnsi"/>
                <w:color w:val="000000"/>
                <w:sz w:val="22"/>
                <w:szCs w:val="22"/>
              </w:rPr>
            </w:pPr>
            <w:r w:rsidRPr="0040290D">
              <w:rPr>
                <w:rFonts w:asciiTheme="minorHAnsi" w:hAnsiTheme="minorHAnsi" w:cstheme="minorHAnsi"/>
                <w:color w:val="000000"/>
                <w:sz w:val="22"/>
                <w:szCs w:val="22"/>
              </w:rPr>
              <w:t>Crisis Strategies (during known shortages)</w:t>
            </w:r>
          </w:p>
          <w:p w14:paraId="2E8D3E05" w14:textId="77777777" w:rsidR="000115B4" w:rsidRDefault="000115B4" w:rsidP="006A2D04">
            <w:pPr>
              <w:ind w:left="-15" w:right="-15"/>
              <w:rPr>
                <w:rStyle w:val="Emphasis"/>
                <w:rFonts w:cstheme="minorHAnsi"/>
                <w:b/>
                <w:bCs/>
                <w:color w:val="000000"/>
              </w:rPr>
            </w:pPr>
            <w:r w:rsidRPr="0040290D">
              <w:rPr>
                <w:rStyle w:val="Emphasis"/>
                <w:rFonts w:cstheme="minorHAnsi"/>
                <w:b/>
                <w:bCs/>
                <w:color w:val="000000"/>
              </w:rPr>
              <w:t>When N95 Supplies are Running Low</w:t>
            </w:r>
          </w:p>
          <w:p w14:paraId="7B91061A" w14:textId="77777777" w:rsidR="000115B4" w:rsidRDefault="000115B4" w:rsidP="006A2D04">
            <w:pPr>
              <w:ind w:left="-15" w:right="-15"/>
              <w:rPr>
                <w:rFonts w:cstheme="minorHAnsi"/>
                <w:color w:val="212529"/>
              </w:rPr>
            </w:pPr>
            <w:r w:rsidRPr="0040290D">
              <w:rPr>
                <w:rFonts w:cstheme="minorHAnsi"/>
                <w:color w:val="212529"/>
              </w:rPr>
              <w:t>Use respirators as</w:t>
            </w:r>
            <w:r>
              <w:rPr>
                <w:rFonts w:cstheme="minorHAnsi"/>
                <w:color w:val="212529"/>
              </w:rPr>
              <w:t xml:space="preserve"> </w:t>
            </w:r>
            <w:hyperlink r:id="rId9" w:history="1">
              <w:r w:rsidRPr="0040290D">
                <w:rPr>
                  <w:rStyle w:val="Hyperlink"/>
                  <w:rFonts w:cstheme="minorHAnsi"/>
                  <w:color w:val="075290"/>
                </w:rPr>
                <w:t>identified by CDC</w:t>
              </w:r>
            </w:hyperlink>
            <w:r>
              <w:rPr>
                <w:rFonts w:cstheme="minorHAnsi"/>
                <w:color w:val="212529"/>
              </w:rPr>
              <w:t xml:space="preserve"> </w:t>
            </w:r>
            <w:r w:rsidRPr="0040290D">
              <w:rPr>
                <w:rFonts w:cstheme="minorHAnsi"/>
                <w:color w:val="212529"/>
              </w:rPr>
              <w:t>as performing adequately for healthcare delivery beyond the manufacturer-designated shelf life</w:t>
            </w:r>
            <w:r>
              <w:rPr>
                <w:rFonts w:cstheme="minorHAnsi"/>
                <w:color w:val="212529"/>
              </w:rPr>
              <w:t>.</w:t>
            </w:r>
          </w:p>
          <w:p w14:paraId="05A40DCF" w14:textId="77777777" w:rsidR="000115B4" w:rsidRDefault="000115B4" w:rsidP="006A2D04">
            <w:pPr>
              <w:ind w:left="-15" w:right="-15"/>
              <w:rPr>
                <w:rFonts w:cstheme="minorHAnsi"/>
                <w:color w:val="212529"/>
              </w:rPr>
            </w:pPr>
            <w:r w:rsidRPr="0040290D">
              <w:rPr>
                <w:rFonts w:cstheme="minorHAnsi"/>
                <w:color w:val="212529"/>
              </w:rPr>
              <w:t>Use respirators</w:t>
            </w:r>
            <w:r>
              <w:rPr>
                <w:rFonts w:cstheme="minorHAnsi"/>
                <w:color w:val="212529"/>
              </w:rPr>
              <w:t xml:space="preserve"> </w:t>
            </w:r>
            <w:hyperlink r:id="rId10" w:history="1">
              <w:r w:rsidRPr="0040290D">
                <w:rPr>
                  <w:rStyle w:val="Hyperlink"/>
                  <w:rFonts w:cstheme="minorHAnsi"/>
                  <w:color w:val="075290"/>
                </w:rPr>
                <w:t>approved under standards used in other countries</w:t>
              </w:r>
            </w:hyperlink>
            <w:r>
              <w:rPr>
                <w:rFonts w:cstheme="minorHAnsi"/>
                <w:color w:val="212529"/>
              </w:rPr>
              <w:t xml:space="preserve"> </w:t>
            </w:r>
            <w:r w:rsidRPr="0040290D">
              <w:rPr>
                <w:rFonts w:cstheme="minorHAnsi"/>
                <w:color w:val="212529"/>
              </w:rPr>
              <w:t>that are similar to NIOSH-approved respirators</w:t>
            </w:r>
            <w:r>
              <w:rPr>
                <w:rFonts w:cstheme="minorHAnsi"/>
                <w:color w:val="212529"/>
              </w:rPr>
              <w:t>.</w:t>
            </w:r>
          </w:p>
          <w:p w14:paraId="01B26325" w14:textId="77777777" w:rsidR="000115B4" w:rsidRDefault="000115B4" w:rsidP="006A2D04">
            <w:pPr>
              <w:ind w:left="-15" w:right="-15"/>
              <w:rPr>
                <w:rFonts w:cstheme="minorHAnsi"/>
                <w:color w:val="212529"/>
              </w:rPr>
            </w:pPr>
            <w:r w:rsidRPr="0040290D">
              <w:rPr>
                <w:rFonts w:cstheme="minorHAnsi"/>
                <w:color w:val="212529"/>
              </w:rPr>
              <w:t>Implement limited</w:t>
            </w:r>
            <w:r>
              <w:rPr>
                <w:rFonts w:cstheme="minorHAnsi"/>
                <w:color w:val="212529"/>
              </w:rPr>
              <w:t xml:space="preserve"> </w:t>
            </w:r>
            <w:hyperlink r:id="rId11" w:history="1">
              <w:r w:rsidRPr="0040290D">
                <w:rPr>
                  <w:rStyle w:val="Hyperlink"/>
                  <w:rFonts w:cstheme="minorHAnsi"/>
                  <w:color w:val="075290"/>
                </w:rPr>
                <w:t>re-use</w:t>
              </w:r>
            </w:hyperlink>
            <w:r>
              <w:rPr>
                <w:rFonts w:cstheme="minorHAnsi"/>
                <w:color w:val="212529"/>
              </w:rPr>
              <w:t xml:space="preserve"> </w:t>
            </w:r>
            <w:r w:rsidRPr="0040290D">
              <w:rPr>
                <w:rFonts w:cstheme="minorHAnsi"/>
                <w:color w:val="212529"/>
              </w:rPr>
              <w:t xml:space="preserve">of N95 respirators by one HCP for multiple encounters with different </w:t>
            </w:r>
            <w:r>
              <w:rPr>
                <w:rFonts w:cstheme="minorHAnsi"/>
                <w:color w:val="212529"/>
              </w:rPr>
              <w:t>resident</w:t>
            </w:r>
            <w:r w:rsidRPr="0040290D">
              <w:rPr>
                <w:rFonts w:cstheme="minorHAnsi"/>
                <w:color w:val="212529"/>
              </w:rPr>
              <w:t>s, but remove it after each encounter</w:t>
            </w:r>
            <w:r>
              <w:rPr>
                <w:rFonts w:cstheme="minorHAnsi"/>
                <w:color w:val="212529"/>
              </w:rPr>
              <w:t>.</w:t>
            </w:r>
          </w:p>
          <w:p w14:paraId="3392249C" w14:textId="77777777" w:rsidR="000115B4" w:rsidRDefault="000115B4" w:rsidP="006A2D04">
            <w:pPr>
              <w:ind w:left="-15" w:right="-15"/>
              <w:rPr>
                <w:rFonts w:cstheme="minorHAnsi"/>
                <w:color w:val="212529"/>
              </w:rPr>
            </w:pPr>
            <w:r w:rsidRPr="0040290D">
              <w:rPr>
                <w:rFonts w:cstheme="minorHAnsi"/>
                <w:color w:val="212529"/>
              </w:rPr>
              <w:t>Use additional respirators identified by CDC as NOT performing adequately for healthcare delivery beyond the manufacturer-designated shelf life</w:t>
            </w:r>
            <w:r>
              <w:rPr>
                <w:rFonts w:cstheme="minorHAnsi"/>
                <w:color w:val="212529"/>
              </w:rPr>
              <w:t>.</w:t>
            </w:r>
          </w:p>
          <w:p w14:paraId="089347EC" w14:textId="77777777" w:rsidR="000115B4" w:rsidRPr="00A741FF" w:rsidRDefault="000115B4" w:rsidP="006A2D04">
            <w:pPr>
              <w:ind w:left="-15" w:right="-15"/>
              <w:rPr>
                <w:rFonts w:cstheme="minorHAnsi"/>
                <w:color w:val="212529"/>
              </w:rPr>
            </w:pPr>
            <w:hyperlink r:id="rId12" w:history="1">
              <w:r w:rsidRPr="0040290D">
                <w:rPr>
                  <w:rStyle w:val="Hyperlink"/>
                  <w:rFonts w:cstheme="minorHAnsi"/>
                  <w:color w:val="075290"/>
                </w:rPr>
                <w:t>Prioritize the use of N95 respirators and facemasks by activity type</w:t>
              </w:r>
            </w:hyperlink>
            <w:r>
              <w:rPr>
                <w:rFonts w:cstheme="minorHAnsi"/>
                <w:color w:val="212529"/>
              </w:rPr>
              <w:t xml:space="preserve"> </w:t>
            </w:r>
            <w:r w:rsidRPr="0040290D">
              <w:rPr>
                <w:rFonts w:cstheme="minorHAnsi"/>
                <w:color w:val="212529"/>
              </w:rPr>
              <w:t xml:space="preserve">with and without masking symptomatic </w:t>
            </w:r>
            <w:proofErr w:type="gramStart"/>
            <w:r>
              <w:rPr>
                <w:rFonts w:cstheme="minorHAnsi"/>
                <w:color w:val="212529"/>
              </w:rPr>
              <w:t>resident’</w:t>
            </w:r>
            <w:r w:rsidRPr="0040290D">
              <w:rPr>
                <w:rFonts w:cstheme="minorHAnsi"/>
                <w:color w:val="212529"/>
              </w:rPr>
              <w:t>s</w:t>
            </w:r>
            <w:proofErr w:type="gramEnd"/>
            <w:r>
              <w:rPr>
                <w:rFonts w:cstheme="minorHAnsi"/>
                <w:color w:val="212529"/>
              </w:rPr>
              <w:t>.</w:t>
            </w:r>
          </w:p>
        </w:tc>
      </w:tr>
    </w:tbl>
    <w:p w14:paraId="106EFAA7" w14:textId="77777777" w:rsidR="000115B4" w:rsidRPr="0040290D" w:rsidRDefault="000115B4" w:rsidP="000115B4">
      <w:pPr>
        <w:pStyle w:val="Heading3"/>
        <w:shd w:val="clear" w:color="auto" w:fill="FFFFFF"/>
        <w:spacing w:before="0"/>
        <w:rPr>
          <w:rFonts w:asciiTheme="minorHAnsi" w:hAnsiTheme="minorHAnsi" w:cstheme="minorHAnsi"/>
          <w:color w:val="000000"/>
          <w:sz w:val="22"/>
          <w:szCs w:val="22"/>
        </w:rPr>
      </w:pPr>
      <w:r w:rsidRPr="0040290D">
        <w:rPr>
          <w:rFonts w:asciiTheme="minorHAnsi" w:hAnsiTheme="minorHAnsi" w:cstheme="minorHAnsi"/>
          <w:color w:val="000000"/>
          <w:sz w:val="22"/>
          <w:szCs w:val="22"/>
        </w:rPr>
        <w:t>Respirator Extended Use Recommendations</w:t>
      </w:r>
    </w:p>
    <w:p w14:paraId="0C9286C1" w14:textId="77777777" w:rsidR="000115B4" w:rsidRPr="0040290D"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 xml:space="preserve">Extended use is favored over reuse because it is expected to involve less touching of the respirator and therefore less risk of contact transmission. </w:t>
      </w:r>
    </w:p>
    <w:p w14:paraId="6C48426C" w14:textId="77777777" w:rsidR="000115B4" w:rsidRPr="0040290D"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 xml:space="preserve">A key consideration for safe extended use is that the respirator must maintain its fit and function. Workers in other industries routinely use N95 respirators for several hours uninterrupted. Experience in these settings indicates that respirators can function within their design specifications for 8 hours of continuous or intermittent use. </w:t>
      </w:r>
    </w:p>
    <w:p w14:paraId="2B291ECC" w14:textId="77777777" w:rsidR="000115B4"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 xml:space="preserve">If extended 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 reminders (e.g., posters) for staff to reinforce the need to minimize unnecessary contact with the respirator surface, strict adherence to hand hygiene practices, and proper Personal Protective Equipment (PPE) donning and doffing technique. </w:t>
      </w:r>
    </w:p>
    <w:p w14:paraId="638F51CC" w14:textId="77777777" w:rsidR="000115B4" w:rsidRPr="0040290D"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Healthcare facilities should develop clearly written procedures to advise staff to take the following steps to reduce contact transmission after donning:</w:t>
      </w:r>
    </w:p>
    <w:p w14:paraId="0C41E936" w14:textId="77777777" w:rsidR="000115B4" w:rsidRPr="0040290D" w:rsidRDefault="000115B4" w:rsidP="000115B4">
      <w:pPr>
        <w:numPr>
          <w:ilvl w:val="0"/>
          <w:numId w:val="12"/>
        </w:numPr>
        <w:shd w:val="clear" w:color="auto" w:fill="FFFFFF"/>
        <w:spacing w:before="100" w:beforeAutospacing="1" w:after="100" w:afterAutospacing="1" w:line="240" w:lineRule="auto"/>
        <w:rPr>
          <w:rFonts w:cstheme="minorHAnsi"/>
          <w:color w:val="000000"/>
        </w:rPr>
      </w:pPr>
      <w:r w:rsidRPr="0040290D">
        <w:rPr>
          <w:rFonts w:cstheme="minorHAnsi"/>
          <w:color w:val="000000"/>
        </w:rPr>
        <w:t>Discard N95 respirators following use during aerosol generating procedures.</w:t>
      </w:r>
    </w:p>
    <w:p w14:paraId="579C77E2" w14:textId="77777777" w:rsidR="000115B4" w:rsidRPr="0040290D" w:rsidRDefault="000115B4" w:rsidP="000115B4">
      <w:pPr>
        <w:numPr>
          <w:ilvl w:val="0"/>
          <w:numId w:val="12"/>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Discard N95 respirators contaminated with blood, respiratory or nasal secretions, or other bodily fluids from </w:t>
      </w:r>
      <w:r>
        <w:rPr>
          <w:rFonts w:cstheme="minorHAnsi"/>
          <w:color w:val="000000"/>
        </w:rPr>
        <w:t>resident</w:t>
      </w:r>
      <w:r w:rsidRPr="0040290D">
        <w:rPr>
          <w:rFonts w:cstheme="minorHAnsi"/>
          <w:color w:val="000000"/>
        </w:rPr>
        <w:t>s.</w:t>
      </w:r>
    </w:p>
    <w:p w14:paraId="28B00CF1" w14:textId="77777777" w:rsidR="000115B4" w:rsidRPr="0040290D" w:rsidRDefault="000115B4" w:rsidP="000115B4">
      <w:pPr>
        <w:numPr>
          <w:ilvl w:val="0"/>
          <w:numId w:val="12"/>
        </w:numPr>
        <w:shd w:val="clear" w:color="auto" w:fill="FFFFFF"/>
        <w:spacing w:before="100" w:beforeAutospacing="1" w:after="100" w:afterAutospacing="1" w:line="240" w:lineRule="auto"/>
        <w:rPr>
          <w:rFonts w:cstheme="minorHAnsi"/>
          <w:color w:val="000000"/>
        </w:rPr>
      </w:pPr>
      <w:r w:rsidRPr="0040290D">
        <w:rPr>
          <w:rFonts w:cstheme="minorHAnsi"/>
          <w:color w:val="000000"/>
        </w:rPr>
        <w:lastRenderedPageBreak/>
        <w:t xml:space="preserve">Discard N95 respirators following close contact with, or exit from, the care area of any </w:t>
      </w:r>
      <w:r>
        <w:rPr>
          <w:rFonts w:cstheme="minorHAnsi"/>
          <w:color w:val="000000"/>
        </w:rPr>
        <w:t>resident</w:t>
      </w:r>
      <w:r w:rsidRPr="0040290D">
        <w:rPr>
          <w:rFonts w:cstheme="minorHAnsi"/>
          <w:color w:val="000000"/>
        </w:rPr>
        <w:t xml:space="preserve"> co-infected with an infectious disease requiring contact precautions.</w:t>
      </w:r>
    </w:p>
    <w:p w14:paraId="04ED4C5A" w14:textId="77777777" w:rsidR="000115B4" w:rsidRPr="0040290D" w:rsidRDefault="000115B4" w:rsidP="000115B4">
      <w:pPr>
        <w:numPr>
          <w:ilvl w:val="0"/>
          <w:numId w:val="12"/>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Consider use of a cleanable face shield (preferred) over an N95 respirator and/or other steps (e.g., masking </w:t>
      </w:r>
      <w:r>
        <w:rPr>
          <w:rFonts w:cstheme="minorHAnsi"/>
          <w:color w:val="000000"/>
        </w:rPr>
        <w:t>resident</w:t>
      </w:r>
      <w:r w:rsidRPr="0040290D">
        <w:rPr>
          <w:rFonts w:cstheme="minorHAnsi"/>
          <w:color w:val="000000"/>
        </w:rPr>
        <w:t>s, use of engineering controls) to reduce surface contamination.</w:t>
      </w:r>
    </w:p>
    <w:p w14:paraId="1E96C129" w14:textId="77777777" w:rsidR="000115B4" w:rsidRPr="0040290D" w:rsidRDefault="000115B4" w:rsidP="000115B4">
      <w:pPr>
        <w:numPr>
          <w:ilvl w:val="0"/>
          <w:numId w:val="12"/>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Perform hand hygiene with soap and water or an alcohol-based hand sanitizer before and after touching or adjusting the respirator (if </w:t>
      </w:r>
      <w:proofErr w:type="gramStart"/>
      <w:r w:rsidRPr="0040290D">
        <w:rPr>
          <w:rFonts w:cstheme="minorHAnsi"/>
          <w:color w:val="000000"/>
        </w:rPr>
        <w:t>necessary</w:t>
      </w:r>
      <w:proofErr w:type="gramEnd"/>
      <w:r w:rsidRPr="0040290D">
        <w:rPr>
          <w:rFonts w:cstheme="minorHAnsi"/>
          <w:color w:val="000000"/>
        </w:rPr>
        <w:t xml:space="preserve"> for comfort or to maintain fit).</w:t>
      </w:r>
    </w:p>
    <w:p w14:paraId="187CF8AB" w14:textId="77777777" w:rsidR="000115B4" w:rsidRPr="00276B37"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276B37">
        <w:rPr>
          <w:rFonts w:asciiTheme="minorHAnsi" w:hAnsiTheme="minorHAnsi" w:cstheme="minorHAnsi"/>
          <w:color w:val="000000"/>
          <w:sz w:val="22"/>
          <w:szCs w:val="22"/>
        </w:rPr>
        <w:t>Extended use alone is unlikely to degrade respiratory protection. However, healthcare facilities should develop clearly written procedures to advise staff to discard any respirator that is obviously damaged or becomes hard to breathe through.</w:t>
      </w:r>
    </w:p>
    <w:p w14:paraId="0D5C897F" w14:textId="77777777" w:rsidR="000115B4" w:rsidRPr="0040290D" w:rsidRDefault="000115B4" w:rsidP="000115B4">
      <w:pPr>
        <w:pStyle w:val="Heading3"/>
        <w:shd w:val="clear" w:color="auto" w:fill="FFFFFF"/>
        <w:spacing w:before="0"/>
        <w:rPr>
          <w:rFonts w:asciiTheme="minorHAnsi" w:hAnsiTheme="minorHAnsi" w:cstheme="minorHAnsi"/>
          <w:color w:val="000000"/>
          <w:sz w:val="22"/>
          <w:szCs w:val="22"/>
        </w:rPr>
      </w:pPr>
      <w:bookmarkStart w:id="1" w:name="respreuse"/>
      <w:bookmarkEnd w:id="1"/>
      <w:r w:rsidRPr="0040290D">
        <w:rPr>
          <w:rFonts w:asciiTheme="minorHAnsi" w:hAnsiTheme="minorHAnsi" w:cstheme="minorHAnsi"/>
          <w:color w:val="000000"/>
          <w:sz w:val="22"/>
          <w:szCs w:val="22"/>
        </w:rPr>
        <w:t>Respirator Reuse Recommendations</w:t>
      </w:r>
    </w:p>
    <w:p w14:paraId="32138AA7" w14:textId="77777777" w:rsidR="000115B4" w:rsidRPr="0040290D"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 xml:space="preserve">There is no way of determining the maximum possible number of safe reuses for an N95 respirator as a generic number to be applied in all cases. Safe N95 reuse is affected by </w:t>
      </w:r>
      <w:proofErr w:type="gramStart"/>
      <w:r w:rsidRPr="0040290D">
        <w:rPr>
          <w:rFonts w:asciiTheme="minorHAnsi" w:hAnsiTheme="minorHAnsi" w:cstheme="minorHAnsi"/>
          <w:color w:val="000000"/>
          <w:sz w:val="22"/>
          <w:szCs w:val="22"/>
        </w:rPr>
        <w:t>a number of</w:t>
      </w:r>
      <w:proofErr w:type="gramEnd"/>
      <w:r w:rsidRPr="0040290D">
        <w:rPr>
          <w:rFonts w:asciiTheme="minorHAnsi" w:hAnsiTheme="minorHAnsi" w:cstheme="minorHAnsi"/>
          <w:color w:val="000000"/>
          <w:sz w:val="22"/>
          <w:szCs w:val="22"/>
        </w:rPr>
        <w:t xml:space="preserve"> variables that impact respirator function and contamination over time. However, manufacturers of N95 respirators may have specific guidance regarding reuse of their product.</w:t>
      </w:r>
      <w:r>
        <w:rPr>
          <w:rFonts w:asciiTheme="minorHAnsi" w:hAnsiTheme="minorHAnsi" w:cstheme="minorHAnsi"/>
          <w:color w:val="000000"/>
          <w:sz w:val="22"/>
          <w:szCs w:val="22"/>
        </w:rPr>
        <w:t xml:space="preserve"> </w:t>
      </w:r>
      <w:r w:rsidRPr="0040290D">
        <w:rPr>
          <w:rFonts w:asciiTheme="minorHAnsi" w:hAnsiTheme="minorHAnsi" w:cstheme="minorHAnsi"/>
          <w:color w:val="000000"/>
          <w:sz w:val="22"/>
          <w:szCs w:val="22"/>
        </w:rPr>
        <w:t xml:space="preserve">The recommendations below are designed to provide practical advice so that N95 respirators are discarded before they become a significant risk for contact </w:t>
      </w:r>
      <w:proofErr w:type="gramStart"/>
      <w:r w:rsidRPr="0040290D">
        <w:rPr>
          <w:rFonts w:asciiTheme="minorHAnsi" w:hAnsiTheme="minorHAnsi" w:cstheme="minorHAnsi"/>
          <w:color w:val="000000"/>
          <w:sz w:val="22"/>
          <w:szCs w:val="22"/>
        </w:rPr>
        <w:t>transmission</w:t>
      </w:r>
      <w:proofErr w:type="gramEnd"/>
      <w:r w:rsidRPr="0040290D">
        <w:rPr>
          <w:rFonts w:asciiTheme="minorHAnsi" w:hAnsiTheme="minorHAnsi" w:cstheme="minorHAnsi"/>
          <w:color w:val="000000"/>
          <w:sz w:val="22"/>
          <w:szCs w:val="22"/>
        </w:rPr>
        <w:t xml:space="preserve"> or their functionality is reduced.</w:t>
      </w:r>
    </w:p>
    <w:p w14:paraId="32BB0761" w14:textId="77777777" w:rsidR="000115B4"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 xml:space="preserve">If reuse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and/or reminders (e.g., posters) for staff to reinforce the need to minimize unnecessary contact with the respirator surface, strict adherence to hand hygiene practices, and proper PPE donning and doffing technique, including physical inspection and performing a user seal check. </w:t>
      </w:r>
    </w:p>
    <w:p w14:paraId="4C16DE7E" w14:textId="77777777" w:rsidR="000115B4" w:rsidRPr="0040290D" w:rsidRDefault="000115B4" w:rsidP="000115B4">
      <w:pPr>
        <w:pStyle w:val="NormalWeb"/>
        <w:shd w:val="clear" w:color="auto" w:fill="FFFFFF"/>
        <w:spacing w:before="0" w:beforeAutospacing="0"/>
        <w:rPr>
          <w:rFonts w:asciiTheme="minorHAnsi" w:hAnsiTheme="minorHAnsi" w:cstheme="minorHAnsi"/>
          <w:color w:val="000000"/>
          <w:sz w:val="22"/>
          <w:szCs w:val="22"/>
        </w:rPr>
      </w:pPr>
      <w:r w:rsidRPr="0040290D">
        <w:rPr>
          <w:rFonts w:asciiTheme="minorHAnsi" w:hAnsiTheme="minorHAnsi" w:cstheme="minorHAnsi"/>
          <w:color w:val="000000"/>
          <w:sz w:val="22"/>
          <w:szCs w:val="22"/>
        </w:rPr>
        <w:t>Healthcare facilities should develop clearly written procedures to advise staff to take the following steps to reduce contact transmission:</w:t>
      </w:r>
    </w:p>
    <w:p w14:paraId="246261D7"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Discard N95 respirators following use during aerosol generating procedures.</w:t>
      </w:r>
    </w:p>
    <w:p w14:paraId="6D503551"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Discard N95 respirators contaminated with blood, respiratory or nasal secretions, or other bodily fluids from </w:t>
      </w:r>
      <w:r>
        <w:rPr>
          <w:rFonts w:cstheme="minorHAnsi"/>
          <w:color w:val="000000"/>
        </w:rPr>
        <w:t>resident</w:t>
      </w:r>
      <w:r w:rsidRPr="0040290D">
        <w:rPr>
          <w:rFonts w:cstheme="minorHAnsi"/>
          <w:color w:val="000000"/>
        </w:rPr>
        <w:t>s.</w:t>
      </w:r>
    </w:p>
    <w:p w14:paraId="391A57D1"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Discard N95 respirators following close contact with any </w:t>
      </w:r>
      <w:r>
        <w:rPr>
          <w:rFonts w:cstheme="minorHAnsi"/>
          <w:color w:val="000000"/>
        </w:rPr>
        <w:t>resident</w:t>
      </w:r>
      <w:r w:rsidRPr="0040290D">
        <w:rPr>
          <w:rFonts w:cstheme="minorHAnsi"/>
          <w:color w:val="000000"/>
        </w:rPr>
        <w:t xml:space="preserve"> co-infected with an infectious disease requiring contact precautions.</w:t>
      </w:r>
    </w:p>
    <w:p w14:paraId="42A7BC46"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Consider use of a cleanable face shield (preferred) over an N95 respirator and/or other steps (e.g., masking </w:t>
      </w:r>
      <w:r>
        <w:rPr>
          <w:rFonts w:cstheme="minorHAnsi"/>
          <w:color w:val="000000"/>
        </w:rPr>
        <w:t>resident</w:t>
      </w:r>
      <w:r w:rsidRPr="0040290D">
        <w:rPr>
          <w:rFonts w:cstheme="minorHAnsi"/>
          <w:color w:val="000000"/>
        </w:rPr>
        <w:t>s, use of engineering controls), when feasible to reduce surface contamination of the respirator.</w:t>
      </w:r>
    </w:p>
    <w:p w14:paraId="37EEB0FB"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Hang used respirators in a designated storage area or keep them in a clean, breathable container such as a paper bag between uses. To minimize potential cross-contamination, store respirators so that they do not touch each other and the person using the respirator is clearly identified. Storage containers should be disposed of or cleaned regularly.</w:t>
      </w:r>
    </w:p>
    <w:p w14:paraId="5B086812"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 xml:space="preserve">Clean hands with soap and water or an alcohol-based hand sanitizer before and after touching or adjusting the respirator (if </w:t>
      </w:r>
      <w:proofErr w:type="gramStart"/>
      <w:r w:rsidRPr="0040290D">
        <w:rPr>
          <w:rFonts w:cstheme="minorHAnsi"/>
          <w:color w:val="000000"/>
        </w:rPr>
        <w:t>necessary</w:t>
      </w:r>
      <w:proofErr w:type="gramEnd"/>
      <w:r w:rsidRPr="0040290D">
        <w:rPr>
          <w:rFonts w:cstheme="minorHAnsi"/>
          <w:color w:val="000000"/>
        </w:rPr>
        <w:t xml:space="preserve"> for comfort or to maintain fit).</w:t>
      </w:r>
    </w:p>
    <w:p w14:paraId="6C8D610A"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Avoid touching the inside of the respirator. If inadvertent contact is made with the inside of the respirator, discard the respirator and perform hand hygiene as described above.</w:t>
      </w:r>
    </w:p>
    <w:p w14:paraId="06D0A90F" w14:textId="77777777" w:rsidR="000115B4" w:rsidRPr="0040290D" w:rsidRDefault="000115B4" w:rsidP="000115B4">
      <w:pPr>
        <w:numPr>
          <w:ilvl w:val="0"/>
          <w:numId w:val="13"/>
        </w:numPr>
        <w:shd w:val="clear" w:color="auto" w:fill="FFFFFF"/>
        <w:spacing w:before="100" w:beforeAutospacing="1" w:after="100" w:afterAutospacing="1" w:line="240" w:lineRule="auto"/>
        <w:rPr>
          <w:rFonts w:cstheme="minorHAnsi"/>
          <w:color w:val="000000"/>
        </w:rPr>
      </w:pPr>
      <w:r w:rsidRPr="0040290D">
        <w:rPr>
          <w:rFonts w:cstheme="minorHAnsi"/>
          <w:color w:val="000000"/>
        </w:rPr>
        <w:t>Use a pair of clean (non-sterile) gloves when donning a used N95 respirator and performing a user seal check. Discard gloves after the N95 respirator is donned and any adjustments are made to ensure the respirator is sitting comfortably on your face with a good seal.</w:t>
      </w:r>
    </w:p>
    <w:p w14:paraId="0DF251A2" w14:textId="77777777" w:rsidR="000115B4" w:rsidRPr="00A741FF" w:rsidRDefault="000115B4" w:rsidP="000115B4">
      <w:pPr>
        <w:pStyle w:val="Heading4"/>
        <w:shd w:val="clear" w:color="auto" w:fill="FFFFFF"/>
        <w:spacing w:before="0"/>
        <w:rPr>
          <w:rFonts w:asciiTheme="minorHAnsi" w:hAnsiTheme="minorHAnsi" w:cstheme="minorHAnsi"/>
          <w:color w:val="000000"/>
        </w:rPr>
      </w:pPr>
      <w:r w:rsidRPr="00A741FF">
        <w:rPr>
          <w:rStyle w:val="Emphasis"/>
          <w:rFonts w:asciiTheme="minorHAnsi" w:hAnsiTheme="minorHAnsi" w:cstheme="minorHAnsi"/>
          <w:color w:val="000000"/>
        </w:rPr>
        <w:lastRenderedPageBreak/>
        <w:t>When No Respirators Are Left</w:t>
      </w:r>
    </w:p>
    <w:tbl>
      <w:tblPr>
        <w:tblW w:w="9900" w:type="dxa"/>
        <w:tblCellMar>
          <w:top w:w="15" w:type="dxa"/>
          <w:left w:w="15" w:type="dxa"/>
          <w:bottom w:w="15" w:type="dxa"/>
          <w:right w:w="15" w:type="dxa"/>
        </w:tblCellMar>
        <w:tblLook w:val="04A0" w:firstRow="1" w:lastRow="0" w:firstColumn="1" w:lastColumn="0" w:noHBand="0" w:noVBand="1"/>
      </w:tblPr>
      <w:tblGrid>
        <w:gridCol w:w="9900"/>
      </w:tblGrid>
      <w:tr w:rsidR="000115B4" w:rsidRPr="0040290D" w14:paraId="6FE6CA32" w14:textId="77777777" w:rsidTr="006A2D04">
        <w:trPr>
          <w:tblHeader/>
        </w:trPr>
        <w:tc>
          <w:tcPr>
            <w:tcW w:w="9900" w:type="dxa"/>
            <w:tcBorders>
              <w:top w:val="nil"/>
              <w:left w:val="nil"/>
              <w:bottom w:val="nil"/>
              <w:right w:val="nil"/>
            </w:tcBorders>
            <w:vAlign w:val="center"/>
            <w:hideMark/>
          </w:tcPr>
          <w:p w14:paraId="24327BA3" w14:textId="77777777" w:rsidR="000115B4" w:rsidRDefault="000115B4" w:rsidP="006A2D04">
            <w:pPr>
              <w:ind w:left="-15" w:right="-15"/>
              <w:rPr>
                <w:rFonts w:cstheme="minorHAnsi"/>
                <w:color w:val="212529"/>
              </w:rPr>
            </w:pPr>
            <w:r w:rsidRPr="0040290D">
              <w:rPr>
                <w:rFonts w:cstheme="minorHAnsi"/>
                <w:color w:val="212529"/>
              </w:rPr>
              <w:t xml:space="preserve">Exclude HCP at higher risk for severe illness from COVID-19 such as those of older age, those with chronic medical conditions, or those who may be pregnant from contact with known or suspected COVID-19 </w:t>
            </w:r>
            <w:r>
              <w:rPr>
                <w:rFonts w:cstheme="minorHAnsi"/>
                <w:color w:val="212529"/>
              </w:rPr>
              <w:t>resident</w:t>
            </w:r>
            <w:r w:rsidRPr="0040290D">
              <w:rPr>
                <w:rFonts w:cstheme="minorHAnsi"/>
                <w:color w:val="212529"/>
              </w:rPr>
              <w:t>s</w:t>
            </w:r>
          </w:p>
          <w:p w14:paraId="3FBDD024" w14:textId="77777777" w:rsidR="000115B4" w:rsidRPr="00A741FF" w:rsidRDefault="000115B4" w:rsidP="006A2D04">
            <w:pPr>
              <w:ind w:left="-15" w:right="-15"/>
              <w:rPr>
                <w:rFonts w:cstheme="minorHAnsi"/>
                <w:color w:val="212529"/>
              </w:rPr>
            </w:pPr>
            <w:r w:rsidRPr="0040290D">
              <w:rPr>
                <w:rFonts w:cstheme="minorHAnsi"/>
                <w:color w:val="212529"/>
              </w:rPr>
              <w:t xml:space="preserve">Designate convalescent HCP for provision of care to known or suspected COVID-19 </w:t>
            </w:r>
            <w:r>
              <w:rPr>
                <w:rFonts w:cstheme="minorHAnsi"/>
                <w:color w:val="212529"/>
              </w:rPr>
              <w:t>resident</w:t>
            </w:r>
            <w:r w:rsidRPr="0040290D">
              <w:rPr>
                <w:rFonts w:cstheme="minorHAnsi"/>
                <w:color w:val="212529"/>
              </w:rPr>
              <w:t>s (those who have clinically recovered from COVID-19 and may have some protective immunity) to preferentially provide care)</w:t>
            </w:r>
          </w:p>
        </w:tc>
      </w:tr>
    </w:tbl>
    <w:p w14:paraId="03E7C732" w14:textId="77777777" w:rsidR="000115B4" w:rsidRDefault="000115B4" w:rsidP="000115B4">
      <w:pPr>
        <w:rPr>
          <w:b/>
          <w:bCs/>
        </w:rPr>
      </w:pPr>
      <w:r>
        <w:rPr>
          <w:b/>
          <w:bCs/>
        </w:rPr>
        <w:t>Recommended PPE according to setting, personnel and type of activity</w:t>
      </w:r>
    </w:p>
    <w:tbl>
      <w:tblPr>
        <w:tblStyle w:val="TableGrid"/>
        <w:tblW w:w="0" w:type="auto"/>
        <w:tblLook w:val="04A0" w:firstRow="1" w:lastRow="0" w:firstColumn="1" w:lastColumn="0" w:noHBand="0" w:noVBand="1"/>
      </w:tblPr>
      <w:tblGrid>
        <w:gridCol w:w="2337"/>
        <w:gridCol w:w="2337"/>
        <w:gridCol w:w="2338"/>
        <w:gridCol w:w="2338"/>
      </w:tblGrid>
      <w:tr w:rsidR="000115B4" w14:paraId="7EA58E9D" w14:textId="77777777" w:rsidTr="006A2D04">
        <w:tc>
          <w:tcPr>
            <w:tcW w:w="2337" w:type="dxa"/>
          </w:tcPr>
          <w:p w14:paraId="6DD17359" w14:textId="77777777" w:rsidR="000115B4" w:rsidRDefault="000115B4" w:rsidP="006A2D04">
            <w:pPr>
              <w:rPr>
                <w:b/>
                <w:bCs/>
              </w:rPr>
            </w:pPr>
            <w:r>
              <w:rPr>
                <w:b/>
                <w:bCs/>
              </w:rPr>
              <w:t>Setting</w:t>
            </w:r>
          </w:p>
        </w:tc>
        <w:tc>
          <w:tcPr>
            <w:tcW w:w="2337" w:type="dxa"/>
          </w:tcPr>
          <w:p w14:paraId="1743014A" w14:textId="77777777" w:rsidR="000115B4" w:rsidRDefault="000115B4" w:rsidP="006A2D04">
            <w:pPr>
              <w:rPr>
                <w:b/>
                <w:bCs/>
              </w:rPr>
            </w:pPr>
            <w:r>
              <w:rPr>
                <w:b/>
                <w:bCs/>
              </w:rPr>
              <w:t>Personnel</w:t>
            </w:r>
          </w:p>
        </w:tc>
        <w:tc>
          <w:tcPr>
            <w:tcW w:w="2338" w:type="dxa"/>
          </w:tcPr>
          <w:p w14:paraId="0095335A" w14:textId="77777777" w:rsidR="000115B4" w:rsidRDefault="000115B4" w:rsidP="006A2D04">
            <w:pPr>
              <w:rPr>
                <w:b/>
                <w:bCs/>
              </w:rPr>
            </w:pPr>
            <w:r>
              <w:rPr>
                <w:b/>
                <w:bCs/>
              </w:rPr>
              <w:t>Activity</w:t>
            </w:r>
          </w:p>
        </w:tc>
        <w:tc>
          <w:tcPr>
            <w:tcW w:w="2338" w:type="dxa"/>
          </w:tcPr>
          <w:p w14:paraId="76DFB166" w14:textId="77777777" w:rsidR="000115B4" w:rsidRDefault="000115B4" w:rsidP="006A2D04">
            <w:pPr>
              <w:rPr>
                <w:b/>
                <w:bCs/>
              </w:rPr>
            </w:pPr>
            <w:r>
              <w:rPr>
                <w:b/>
                <w:bCs/>
              </w:rPr>
              <w:t>Type of PPE</w:t>
            </w:r>
          </w:p>
        </w:tc>
      </w:tr>
      <w:tr w:rsidR="000115B4" w14:paraId="763433EA" w14:textId="77777777" w:rsidTr="006A2D04">
        <w:tc>
          <w:tcPr>
            <w:tcW w:w="2337" w:type="dxa"/>
            <w:vMerge w:val="restart"/>
          </w:tcPr>
          <w:p w14:paraId="305D0C74" w14:textId="77777777" w:rsidR="000115B4" w:rsidRDefault="000115B4" w:rsidP="006A2D04">
            <w:pPr>
              <w:rPr>
                <w:b/>
                <w:bCs/>
              </w:rPr>
            </w:pPr>
            <w:r>
              <w:rPr>
                <w:b/>
                <w:bCs/>
              </w:rPr>
              <w:t>Resident Room</w:t>
            </w:r>
          </w:p>
        </w:tc>
        <w:tc>
          <w:tcPr>
            <w:tcW w:w="2337" w:type="dxa"/>
            <w:vMerge w:val="restart"/>
          </w:tcPr>
          <w:p w14:paraId="7CB39BDF" w14:textId="77777777" w:rsidR="000115B4" w:rsidRDefault="000115B4" w:rsidP="006A2D04">
            <w:pPr>
              <w:rPr>
                <w:b/>
                <w:bCs/>
              </w:rPr>
            </w:pPr>
            <w:r>
              <w:t>Health care workers</w:t>
            </w:r>
          </w:p>
        </w:tc>
        <w:tc>
          <w:tcPr>
            <w:tcW w:w="2338" w:type="dxa"/>
          </w:tcPr>
          <w:p w14:paraId="116FC322" w14:textId="77777777" w:rsidR="000115B4" w:rsidRDefault="000115B4" w:rsidP="006A2D04">
            <w:pPr>
              <w:rPr>
                <w:b/>
                <w:bCs/>
              </w:rPr>
            </w:pPr>
            <w:r>
              <w:t>Providing direct care to COVID19 residents</w:t>
            </w:r>
          </w:p>
        </w:tc>
        <w:tc>
          <w:tcPr>
            <w:tcW w:w="2338" w:type="dxa"/>
          </w:tcPr>
          <w:p w14:paraId="079DB26B" w14:textId="77777777" w:rsidR="000115B4" w:rsidRDefault="000115B4" w:rsidP="006A2D04">
            <w:r>
              <w:t>Medical mask</w:t>
            </w:r>
          </w:p>
          <w:p w14:paraId="47D255CA" w14:textId="77777777" w:rsidR="000115B4" w:rsidRDefault="000115B4" w:rsidP="006A2D04">
            <w:r>
              <w:t>Gown Gloves</w:t>
            </w:r>
          </w:p>
          <w:p w14:paraId="6B31F295" w14:textId="77777777" w:rsidR="000115B4" w:rsidRDefault="000115B4" w:rsidP="006A2D04">
            <w:pPr>
              <w:rPr>
                <w:b/>
                <w:bCs/>
              </w:rPr>
            </w:pPr>
            <w:r>
              <w:t>Eye protection (goggles or face shield)</w:t>
            </w:r>
          </w:p>
        </w:tc>
      </w:tr>
      <w:tr w:rsidR="000115B4" w14:paraId="13CD8C65" w14:textId="77777777" w:rsidTr="006A2D04">
        <w:tc>
          <w:tcPr>
            <w:tcW w:w="2337" w:type="dxa"/>
            <w:vMerge/>
          </w:tcPr>
          <w:p w14:paraId="4BB88687" w14:textId="77777777" w:rsidR="000115B4" w:rsidRDefault="000115B4" w:rsidP="006A2D04">
            <w:pPr>
              <w:rPr>
                <w:b/>
                <w:bCs/>
              </w:rPr>
            </w:pPr>
          </w:p>
        </w:tc>
        <w:tc>
          <w:tcPr>
            <w:tcW w:w="2337" w:type="dxa"/>
            <w:vMerge/>
          </w:tcPr>
          <w:p w14:paraId="010DBFE4" w14:textId="77777777" w:rsidR="000115B4" w:rsidRDefault="000115B4" w:rsidP="006A2D04">
            <w:pPr>
              <w:rPr>
                <w:b/>
                <w:bCs/>
              </w:rPr>
            </w:pPr>
          </w:p>
        </w:tc>
        <w:tc>
          <w:tcPr>
            <w:tcW w:w="2338" w:type="dxa"/>
          </w:tcPr>
          <w:p w14:paraId="07872EF3" w14:textId="77777777" w:rsidR="000115B4" w:rsidRDefault="000115B4" w:rsidP="006A2D04">
            <w:pPr>
              <w:rPr>
                <w:b/>
                <w:bCs/>
              </w:rPr>
            </w:pPr>
            <w:r>
              <w:t>Aerosol-generating procedures performed on COVID-19 residents</w:t>
            </w:r>
          </w:p>
        </w:tc>
        <w:tc>
          <w:tcPr>
            <w:tcW w:w="2338" w:type="dxa"/>
          </w:tcPr>
          <w:p w14:paraId="6820DEB1" w14:textId="77777777" w:rsidR="000115B4" w:rsidRDefault="000115B4" w:rsidP="006A2D04">
            <w:r>
              <w:t xml:space="preserve">Respirator N95 or FFP2 standard, or equivalent. </w:t>
            </w:r>
          </w:p>
          <w:p w14:paraId="500C1D68" w14:textId="77777777" w:rsidR="000115B4" w:rsidRDefault="000115B4" w:rsidP="006A2D04">
            <w:r>
              <w:t>Gown Gloves</w:t>
            </w:r>
          </w:p>
          <w:p w14:paraId="7BD0EC8E" w14:textId="77777777" w:rsidR="000115B4" w:rsidRDefault="000115B4" w:rsidP="006A2D04">
            <w:r>
              <w:t>Eye protection</w:t>
            </w:r>
          </w:p>
          <w:p w14:paraId="190FF242" w14:textId="77777777" w:rsidR="000115B4" w:rsidRPr="00A37F4F" w:rsidRDefault="000115B4" w:rsidP="006A2D04">
            <w:r>
              <w:t>Apron</w:t>
            </w:r>
          </w:p>
        </w:tc>
      </w:tr>
      <w:tr w:rsidR="000115B4" w14:paraId="39D21D03" w14:textId="77777777" w:rsidTr="006A2D04">
        <w:tc>
          <w:tcPr>
            <w:tcW w:w="2337" w:type="dxa"/>
            <w:vMerge/>
          </w:tcPr>
          <w:p w14:paraId="4F8FBDEE" w14:textId="77777777" w:rsidR="000115B4" w:rsidRDefault="000115B4" w:rsidP="006A2D04">
            <w:pPr>
              <w:rPr>
                <w:b/>
                <w:bCs/>
              </w:rPr>
            </w:pPr>
          </w:p>
        </w:tc>
        <w:tc>
          <w:tcPr>
            <w:tcW w:w="2337" w:type="dxa"/>
          </w:tcPr>
          <w:p w14:paraId="587638FD" w14:textId="77777777" w:rsidR="000115B4" w:rsidRDefault="000115B4" w:rsidP="006A2D04">
            <w:pPr>
              <w:rPr>
                <w:b/>
                <w:bCs/>
              </w:rPr>
            </w:pPr>
            <w:r>
              <w:t>Cleaners</w:t>
            </w:r>
          </w:p>
        </w:tc>
        <w:tc>
          <w:tcPr>
            <w:tcW w:w="2338" w:type="dxa"/>
          </w:tcPr>
          <w:p w14:paraId="4A752078" w14:textId="77777777" w:rsidR="000115B4" w:rsidRDefault="000115B4" w:rsidP="006A2D04">
            <w:pPr>
              <w:rPr>
                <w:b/>
                <w:bCs/>
              </w:rPr>
            </w:pPr>
            <w:r>
              <w:t>Entering the room of COVID-19 residents</w:t>
            </w:r>
          </w:p>
        </w:tc>
        <w:tc>
          <w:tcPr>
            <w:tcW w:w="2338" w:type="dxa"/>
          </w:tcPr>
          <w:p w14:paraId="0A6B7E47" w14:textId="77777777" w:rsidR="000115B4" w:rsidRDefault="000115B4" w:rsidP="006A2D04">
            <w:r>
              <w:t>Medical mask</w:t>
            </w:r>
          </w:p>
          <w:p w14:paraId="58D825BC" w14:textId="77777777" w:rsidR="000115B4" w:rsidRDefault="000115B4" w:rsidP="006A2D04">
            <w:r>
              <w:t>Gown</w:t>
            </w:r>
          </w:p>
          <w:p w14:paraId="772C831F" w14:textId="77777777" w:rsidR="000115B4" w:rsidRDefault="000115B4" w:rsidP="006A2D04">
            <w:r>
              <w:t>Heavy duty gloves</w:t>
            </w:r>
          </w:p>
          <w:p w14:paraId="01AF36B3" w14:textId="77777777" w:rsidR="000115B4" w:rsidRDefault="000115B4" w:rsidP="006A2D04">
            <w:pPr>
              <w:rPr>
                <w:b/>
                <w:bCs/>
              </w:rPr>
            </w:pPr>
            <w:r>
              <w:t>Eye protection (if risk of splash from organic material or chemicals) Boots or closed work shoes</w:t>
            </w:r>
          </w:p>
        </w:tc>
      </w:tr>
      <w:tr w:rsidR="000115B4" w14:paraId="38035EAF" w14:textId="77777777" w:rsidTr="006A2D04">
        <w:tc>
          <w:tcPr>
            <w:tcW w:w="2337" w:type="dxa"/>
            <w:vMerge/>
          </w:tcPr>
          <w:p w14:paraId="4CAFC778" w14:textId="77777777" w:rsidR="000115B4" w:rsidRDefault="000115B4" w:rsidP="006A2D04">
            <w:pPr>
              <w:rPr>
                <w:b/>
                <w:bCs/>
              </w:rPr>
            </w:pPr>
          </w:p>
        </w:tc>
        <w:tc>
          <w:tcPr>
            <w:tcW w:w="2337" w:type="dxa"/>
          </w:tcPr>
          <w:p w14:paraId="0E842D19" w14:textId="77777777" w:rsidR="000115B4" w:rsidRDefault="000115B4" w:rsidP="006A2D04">
            <w:pPr>
              <w:rPr>
                <w:b/>
                <w:bCs/>
              </w:rPr>
            </w:pPr>
            <w:r>
              <w:t>Visitors</w:t>
            </w:r>
          </w:p>
        </w:tc>
        <w:tc>
          <w:tcPr>
            <w:tcW w:w="2338" w:type="dxa"/>
          </w:tcPr>
          <w:p w14:paraId="7FC2DE23" w14:textId="77777777" w:rsidR="000115B4" w:rsidRDefault="000115B4" w:rsidP="006A2D04">
            <w:pPr>
              <w:rPr>
                <w:b/>
                <w:bCs/>
              </w:rPr>
            </w:pPr>
            <w:r>
              <w:t>Entering the room of a COVID19 resident</w:t>
            </w:r>
          </w:p>
        </w:tc>
        <w:tc>
          <w:tcPr>
            <w:tcW w:w="2338" w:type="dxa"/>
          </w:tcPr>
          <w:p w14:paraId="71D0DE8C" w14:textId="77777777" w:rsidR="000115B4" w:rsidRDefault="000115B4" w:rsidP="006A2D04">
            <w:r>
              <w:t>Medical mask</w:t>
            </w:r>
          </w:p>
          <w:p w14:paraId="74F6882F" w14:textId="77777777" w:rsidR="000115B4" w:rsidRDefault="000115B4" w:rsidP="006A2D04">
            <w:r>
              <w:t xml:space="preserve">Gown </w:t>
            </w:r>
          </w:p>
          <w:p w14:paraId="30D35F7F" w14:textId="77777777" w:rsidR="000115B4" w:rsidRDefault="000115B4" w:rsidP="006A2D04">
            <w:pPr>
              <w:rPr>
                <w:b/>
                <w:bCs/>
              </w:rPr>
            </w:pPr>
            <w:r>
              <w:t>Gloves</w:t>
            </w:r>
          </w:p>
        </w:tc>
      </w:tr>
      <w:tr w:rsidR="000115B4" w14:paraId="7F4C7E32" w14:textId="77777777" w:rsidTr="006A2D04">
        <w:tc>
          <w:tcPr>
            <w:tcW w:w="2337" w:type="dxa"/>
          </w:tcPr>
          <w:p w14:paraId="7454275A" w14:textId="77777777" w:rsidR="000115B4" w:rsidRDefault="000115B4" w:rsidP="006A2D04">
            <w:pPr>
              <w:rPr>
                <w:b/>
                <w:bCs/>
              </w:rPr>
            </w:pPr>
            <w:r>
              <w:t>Other areas of resident transit (e.g. wards, corridors).</w:t>
            </w:r>
          </w:p>
        </w:tc>
        <w:tc>
          <w:tcPr>
            <w:tcW w:w="2337" w:type="dxa"/>
          </w:tcPr>
          <w:p w14:paraId="5B76A859" w14:textId="77777777" w:rsidR="000115B4" w:rsidRDefault="000115B4" w:rsidP="006A2D04">
            <w:pPr>
              <w:rPr>
                <w:b/>
                <w:bCs/>
              </w:rPr>
            </w:pPr>
            <w:r>
              <w:t>All staff, including health care workers</w:t>
            </w:r>
          </w:p>
        </w:tc>
        <w:tc>
          <w:tcPr>
            <w:tcW w:w="2338" w:type="dxa"/>
          </w:tcPr>
          <w:p w14:paraId="72253386" w14:textId="77777777" w:rsidR="000115B4" w:rsidRDefault="000115B4" w:rsidP="006A2D04">
            <w:pPr>
              <w:rPr>
                <w:b/>
                <w:bCs/>
              </w:rPr>
            </w:pPr>
            <w:r>
              <w:t xml:space="preserve">Any activity that does not involve contact with COVID-19 residents </w:t>
            </w:r>
          </w:p>
        </w:tc>
        <w:tc>
          <w:tcPr>
            <w:tcW w:w="2338" w:type="dxa"/>
          </w:tcPr>
          <w:p w14:paraId="183689AD" w14:textId="77777777" w:rsidR="000115B4" w:rsidRDefault="000115B4" w:rsidP="006A2D04">
            <w:pPr>
              <w:rPr>
                <w:b/>
                <w:bCs/>
              </w:rPr>
            </w:pPr>
            <w:r>
              <w:t>No PPE required</w:t>
            </w:r>
          </w:p>
        </w:tc>
      </w:tr>
      <w:tr w:rsidR="000115B4" w14:paraId="2E25DBEE" w14:textId="77777777" w:rsidTr="006A2D04">
        <w:tc>
          <w:tcPr>
            <w:tcW w:w="2337" w:type="dxa"/>
          </w:tcPr>
          <w:p w14:paraId="349247E4" w14:textId="77777777" w:rsidR="000115B4" w:rsidRDefault="000115B4" w:rsidP="006A2D04">
            <w:pPr>
              <w:rPr>
                <w:b/>
                <w:bCs/>
              </w:rPr>
            </w:pPr>
            <w:r>
              <w:t>Administrative areas</w:t>
            </w:r>
          </w:p>
        </w:tc>
        <w:tc>
          <w:tcPr>
            <w:tcW w:w="2337" w:type="dxa"/>
          </w:tcPr>
          <w:p w14:paraId="6ADCB5E4" w14:textId="77777777" w:rsidR="000115B4" w:rsidRDefault="000115B4" w:rsidP="006A2D04">
            <w:pPr>
              <w:rPr>
                <w:b/>
                <w:bCs/>
              </w:rPr>
            </w:pPr>
            <w:r>
              <w:t>All staff, including health care workers.</w:t>
            </w:r>
          </w:p>
        </w:tc>
        <w:tc>
          <w:tcPr>
            <w:tcW w:w="2338" w:type="dxa"/>
          </w:tcPr>
          <w:p w14:paraId="303AD148" w14:textId="77777777" w:rsidR="000115B4" w:rsidRDefault="000115B4" w:rsidP="006A2D04">
            <w:pPr>
              <w:rPr>
                <w:b/>
                <w:bCs/>
              </w:rPr>
            </w:pPr>
            <w:r>
              <w:t>Administrative tasks that do not involve contact with COVID-19 residents.</w:t>
            </w:r>
          </w:p>
        </w:tc>
        <w:tc>
          <w:tcPr>
            <w:tcW w:w="2338" w:type="dxa"/>
          </w:tcPr>
          <w:p w14:paraId="5B7B8EE5" w14:textId="77777777" w:rsidR="000115B4" w:rsidRDefault="000115B4" w:rsidP="006A2D04">
            <w:pPr>
              <w:rPr>
                <w:b/>
                <w:bCs/>
              </w:rPr>
            </w:pPr>
            <w:r>
              <w:t>No PPE required</w:t>
            </w:r>
          </w:p>
        </w:tc>
      </w:tr>
    </w:tbl>
    <w:p w14:paraId="7D731326" w14:textId="77777777" w:rsidR="000115B4" w:rsidRDefault="000115B4" w:rsidP="000115B4">
      <w:pPr>
        <w:rPr>
          <w:rFonts w:cstheme="minorHAnsi"/>
          <w:b/>
          <w:bCs/>
        </w:rPr>
      </w:pPr>
    </w:p>
    <w:p w14:paraId="42B282E7" w14:textId="77777777" w:rsidR="000115B4" w:rsidRDefault="000115B4" w:rsidP="000115B4">
      <w:pPr>
        <w:rPr>
          <w:rFonts w:cstheme="minorHAnsi"/>
          <w:b/>
          <w:bCs/>
        </w:rPr>
      </w:pPr>
      <w:r>
        <w:rPr>
          <w:rFonts w:cstheme="minorHAnsi"/>
          <w:b/>
          <w:bCs/>
        </w:rPr>
        <w:br w:type="page"/>
      </w:r>
    </w:p>
    <w:p w14:paraId="5554B98C" w14:textId="77777777" w:rsidR="000115B4" w:rsidRDefault="000115B4" w:rsidP="000115B4">
      <w:pPr>
        <w:rPr>
          <w:rFonts w:cstheme="minorHAnsi"/>
          <w:b/>
          <w:bCs/>
        </w:rPr>
      </w:pPr>
      <w:r w:rsidRPr="004B29CF">
        <w:rPr>
          <w:rFonts w:cstheme="minorHAnsi"/>
          <w:b/>
          <w:bCs/>
        </w:rPr>
        <w:lastRenderedPageBreak/>
        <w:t>Decontamination and Re-use of N-95 using UV Germicidal Irradiation</w:t>
      </w:r>
    </w:p>
    <w:p w14:paraId="2E5F23B3" w14:textId="77777777" w:rsidR="000115B4" w:rsidRPr="004B29CF" w:rsidRDefault="000115B4" w:rsidP="000115B4">
      <w:pPr>
        <w:rPr>
          <w:rFonts w:cstheme="minorHAnsi"/>
        </w:rPr>
      </w:pPr>
      <w:r>
        <w:rPr>
          <w:noProof/>
        </w:rPr>
        <w:drawing>
          <wp:anchor distT="0" distB="0" distL="114300" distR="114300" simplePos="0" relativeHeight="251659264" behindDoc="1" locked="0" layoutInCell="1" allowOverlap="1" wp14:anchorId="205324D5" wp14:editId="30B8C164">
            <wp:simplePos x="0" y="0"/>
            <wp:positionH relativeFrom="column">
              <wp:posOffset>0</wp:posOffset>
            </wp:positionH>
            <wp:positionV relativeFrom="paragraph">
              <wp:posOffset>-3200</wp:posOffset>
            </wp:positionV>
            <wp:extent cx="1353312" cy="1801368"/>
            <wp:effectExtent l="0" t="0" r="0" b="8890"/>
            <wp:wrapTight wrapText="bothSides">
              <wp:wrapPolygon edited="0">
                <wp:start x="0" y="0"/>
                <wp:lineTo x="0" y="21478"/>
                <wp:lineTo x="21286" y="21478"/>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312" cy="1801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9CF">
        <w:rPr>
          <w:rFonts w:cstheme="minorHAnsi"/>
          <w:b/>
          <w:bCs/>
          <w:color w:val="222222"/>
          <w:shd w:val="clear" w:color="auto" w:fill="FFFFFF"/>
        </w:rPr>
        <w:t>Ultraviolet germicidal irradiation</w:t>
      </w:r>
      <w:r>
        <w:rPr>
          <w:rFonts w:cstheme="minorHAnsi"/>
          <w:b/>
          <w:bCs/>
          <w:color w:val="222222"/>
          <w:shd w:val="clear" w:color="auto" w:fill="FFFFFF"/>
        </w:rPr>
        <w:t xml:space="preserve"> </w:t>
      </w:r>
      <w:r w:rsidRPr="004B29CF">
        <w:rPr>
          <w:rFonts w:cstheme="minorHAnsi"/>
          <w:color w:val="222222"/>
          <w:shd w:val="clear" w:color="auto" w:fill="FFFFFF"/>
        </w:rPr>
        <w:t>(UVGI) is a disinfection method that uses short-wavelength</w:t>
      </w:r>
      <w:r>
        <w:rPr>
          <w:rFonts w:cstheme="minorHAnsi"/>
          <w:color w:val="222222"/>
          <w:shd w:val="clear" w:color="auto" w:fill="FFFFFF"/>
        </w:rPr>
        <w:t xml:space="preserve"> </w:t>
      </w:r>
      <w:r w:rsidRPr="004B29CF">
        <w:rPr>
          <w:rFonts w:cstheme="minorHAnsi"/>
          <w:b/>
          <w:bCs/>
          <w:color w:val="222222"/>
          <w:shd w:val="clear" w:color="auto" w:fill="FFFFFF"/>
        </w:rPr>
        <w:t>ultraviolet</w:t>
      </w:r>
      <w:r>
        <w:rPr>
          <w:rFonts w:cstheme="minorHAnsi"/>
          <w:b/>
          <w:bCs/>
          <w:color w:val="222222"/>
          <w:shd w:val="clear" w:color="auto" w:fill="FFFFFF"/>
        </w:rPr>
        <w:t xml:space="preserve"> </w:t>
      </w:r>
      <w:r w:rsidRPr="004B29CF">
        <w:rPr>
          <w:rFonts w:cstheme="minorHAnsi"/>
          <w:color w:val="222222"/>
          <w:shd w:val="clear" w:color="auto" w:fill="FFFFFF"/>
        </w:rPr>
        <w:t>(</w:t>
      </w:r>
      <w:r w:rsidRPr="004B29CF">
        <w:rPr>
          <w:rFonts w:cstheme="minorHAnsi"/>
          <w:b/>
          <w:bCs/>
          <w:color w:val="222222"/>
          <w:shd w:val="clear" w:color="auto" w:fill="FFFFFF"/>
        </w:rPr>
        <w:t>UV</w:t>
      </w:r>
      <w:r w:rsidRPr="004B29CF">
        <w:rPr>
          <w:rFonts w:cstheme="minorHAnsi"/>
          <w:color w:val="222222"/>
          <w:shd w:val="clear" w:color="auto" w:fill="FFFFFF"/>
        </w:rPr>
        <w:t>-C) light to kill or inactivate microorganisms by destroying nucleic acids and disrupting their DNA, leaving them unable to perform vital cellular functions.</w:t>
      </w:r>
      <w:r w:rsidRPr="004B29CF">
        <w:rPr>
          <w:rFonts w:cstheme="minorHAnsi"/>
        </w:rPr>
        <w:t xml:space="preserve"> </w:t>
      </w:r>
    </w:p>
    <w:p w14:paraId="12E95CD4" w14:textId="77777777" w:rsidR="000115B4" w:rsidRPr="004B29CF" w:rsidRDefault="000115B4" w:rsidP="000115B4">
      <w:pPr>
        <w:rPr>
          <w:rFonts w:cstheme="minorHAnsi"/>
        </w:rPr>
      </w:pPr>
      <w:r w:rsidRPr="004B29CF">
        <w:rPr>
          <w:rFonts w:cstheme="minorHAnsi"/>
        </w:rPr>
        <w:t>If your facility utilizes UV Germicidal Irradiation</w:t>
      </w:r>
      <w:r>
        <w:rPr>
          <w:rFonts w:cstheme="minorHAnsi"/>
        </w:rPr>
        <w:t xml:space="preserve"> consideration and application to decontaminate N-95 masks may be applicable.</w:t>
      </w:r>
    </w:p>
    <w:p w14:paraId="1D9AD97B" w14:textId="77777777" w:rsidR="000115B4" w:rsidRPr="004B29CF" w:rsidRDefault="000115B4" w:rsidP="000115B4">
      <w:pPr>
        <w:rPr>
          <w:rFonts w:cstheme="minorHAnsi"/>
          <w:b/>
          <w:bCs/>
        </w:rPr>
      </w:pPr>
      <w:r w:rsidRPr="004B29CF">
        <w:rPr>
          <w:rFonts w:cstheme="minorHAnsi"/>
          <w:b/>
          <w:bCs/>
        </w:rPr>
        <w:t xml:space="preserve">Please visit: </w:t>
      </w:r>
      <w:hyperlink r:id="rId14" w:history="1">
        <w:r w:rsidRPr="004B29CF">
          <w:rPr>
            <w:rStyle w:val="Hyperlink"/>
            <w:rFonts w:cstheme="minorHAnsi"/>
          </w:rPr>
          <w:t>https://www.nebraskamed.com/sites/default/files/documents/covid-19/n-95-decon-process.pdf</w:t>
        </w:r>
      </w:hyperlink>
    </w:p>
    <w:p w14:paraId="5895FA74" w14:textId="77777777" w:rsidR="000115B4" w:rsidRDefault="000115B4" w:rsidP="000115B4"/>
    <w:p w14:paraId="0CB62BE1" w14:textId="77777777" w:rsidR="000115B4" w:rsidRDefault="000115B4" w:rsidP="000115B4"/>
    <w:p w14:paraId="43BE1441" w14:textId="77777777" w:rsidR="000115B4" w:rsidRDefault="000115B4" w:rsidP="000115B4"/>
    <w:p w14:paraId="6E1BE052" w14:textId="77777777" w:rsidR="000115B4" w:rsidRDefault="000115B4" w:rsidP="000115B4"/>
    <w:p w14:paraId="3E799A68" w14:textId="77777777" w:rsidR="000115B4" w:rsidRDefault="000115B4" w:rsidP="000115B4">
      <w:r>
        <w:t>Helpful websites:</w:t>
      </w:r>
    </w:p>
    <w:p w14:paraId="5A2561EB" w14:textId="77777777" w:rsidR="000115B4" w:rsidRDefault="000115B4" w:rsidP="000115B4">
      <w:r>
        <w:t xml:space="preserve">The Joint Commission: </w:t>
      </w:r>
      <w:hyperlink r:id="rId15" w:history="1">
        <w:r>
          <w:rPr>
            <w:rStyle w:val="Hyperlink"/>
          </w:rPr>
          <w:t>https://www.jointcommission.org/covid-19/?ref=TJCAL20</w:t>
        </w:r>
      </w:hyperlink>
    </w:p>
    <w:p w14:paraId="672A61EA" w14:textId="77777777" w:rsidR="000115B4" w:rsidRDefault="000115B4" w:rsidP="000115B4">
      <w:pPr>
        <w:rPr>
          <w:rStyle w:val="Hyperlink"/>
        </w:rPr>
      </w:pPr>
      <w:r>
        <w:t xml:space="preserve">CDC: </w:t>
      </w:r>
      <w:hyperlink r:id="rId16" w:history="1">
        <w:r>
          <w:rPr>
            <w:rStyle w:val="Hyperlink"/>
          </w:rPr>
          <w:t>https://www.cdc.gov/coronavirus/2019-ncov/healthcare-facilities/index.html</w:t>
        </w:r>
      </w:hyperlink>
    </w:p>
    <w:p w14:paraId="5FFB3D46" w14:textId="77777777" w:rsidR="000115B4" w:rsidRDefault="000115B4" w:rsidP="000115B4">
      <w:r>
        <w:rPr>
          <w:rStyle w:val="Hyperlink"/>
          <w:color w:val="auto"/>
          <w:u w:val="none"/>
        </w:rPr>
        <w:t xml:space="preserve">CMS: </w:t>
      </w:r>
      <w:hyperlink r:id="rId17" w:history="1">
        <w:r>
          <w:rPr>
            <w:rStyle w:val="Hyperlink"/>
          </w:rPr>
          <w:t>https://www.cms.gov/medicare/quality-safety-oversight-general-information/coronavirus</w:t>
        </w:r>
      </w:hyperlink>
      <w:r>
        <w:t xml:space="preserve"> </w:t>
      </w:r>
    </w:p>
    <w:p w14:paraId="446A9C84" w14:textId="77777777" w:rsidR="000115B4" w:rsidRDefault="000115B4" w:rsidP="000115B4">
      <w:r w:rsidRPr="00A55D78">
        <w:rPr>
          <w:rStyle w:val="Hyperlink"/>
          <w:color w:val="auto"/>
          <w:u w:val="none"/>
        </w:rPr>
        <w:t xml:space="preserve">John Hopkins Center for Health Security: </w:t>
      </w:r>
      <w:hyperlink r:id="rId18" w:history="1">
        <w:r w:rsidRPr="00CB1973">
          <w:rPr>
            <w:rStyle w:val="Hyperlink"/>
          </w:rPr>
          <w:t>http://www.centerforhealthsecurity.org/</w:t>
        </w:r>
      </w:hyperlink>
    </w:p>
    <w:p w14:paraId="490357FB" w14:textId="77777777" w:rsidR="000115B4" w:rsidRDefault="000115B4" w:rsidP="000115B4"/>
    <w:p w14:paraId="491A7FD3" w14:textId="77777777" w:rsidR="000115B4" w:rsidRDefault="000115B4" w:rsidP="000115B4"/>
    <w:sectPr w:rsidR="000115B4" w:rsidSect="00FE5C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67C"/>
    <w:multiLevelType w:val="multilevel"/>
    <w:tmpl w:val="30F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C26DD"/>
    <w:multiLevelType w:val="multilevel"/>
    <w:tmpl w:val="67C4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C0598"/>
    <w:multiLevelType w:val="multilevel"/>
    <w:tmpl w:val="72E8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B218D"/>
    <w:multiLevelType w:val="multilevel"/>
    <w:tmpl w:val="A128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271AC"/>
    <w:multiLevelType w:val="multilevel"/>
    <w:tmpl w:val="232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85FDD"/>
    <w:multiLevelType w:val="multilevel"/>
    <w:tmpl w:val="BD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26EF9"/>
    <w:multiLevelType w:val="multilevel"/>
    <w:tmpl w:val="3B7A3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06E447C"/>
    <w:multiLevelType w:val="multilevel"/>
    <w:tmpl w:val="2E5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36AFD"/>
    <w:multiLevelType w:val="multilevel"/>
    <w:tmpl w:val="6C52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22EB6"/>
    <w:multiLevelType w:val="multilevel"/>
    <w:tmpl w:val="4B0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D1932"/>
    <w:multiLevelType w:val="multilevel"/>
    <w:tmpl w:val="B35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C3176"/>
    <w:multiLevelType w:val="multilevel"/>
    <w:tmpl w:val="61EA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E027E"/>
    <w:multiLevelType w:val="multilevel"/>
    <w:tmpl w:val="92F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9"/>
  </w:num>
  <w:num w:numId="5">
    <w:abstractNumId w:val="4"/>
  </w:num>
  <w:num w:numId="6">
    <w:abstractNumId w:val="2"/>
  </w:num>
  <w:num w:numId="7">
    <w:abstractNumId w:val="3"/>
  </w:num>
  <w:num w:numId="8">
    <w:abstractNumId w:val="5"/>
  </w:num>
  <w:num w:numId="9">
    <w:abstractNumId w:val="0"/>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3"/>
    <w:rsid w:val="000115B4"/>
    <w:rsid w:val="007B2DF6"/>
    <w:rsid w:val="00E91E71"/>
    <w:rsid w:val="00FE162A"/>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DBB"/>
  <w15:chartTrackingRefBased/>
  <w15:docId w15:val="{D41F77CD-0420-4DAB-9565-A610D0D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E5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15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C13"/>
    <w:rPr>
      <w:color w:val="0000FF"/>
      <w:u w:val="single"/>
    </w:rPr>
  </w:style>
  <w:style w:type="character" w:customStyle="1" w:styleId="Heading2Char">
    <w:name w:val="Heading 2 Char"/>
    <w:basedOn w:val="DefaultParagraphFont"/>
    <w:link w:val="Heading2"/>
    <w:uiPriority w:val="9"/>
    <w:rsid w:val="00FE5C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C13"/>
    <w:rPr>
      <w:rFonts w:ascii="Times New Roman" w:eastAsia="Times New Roman" w:hAnsi="Times New Roman" w:cs="Times New Roman"/>
      <w:b/>
      <w:bCs/>
      <w:sz w:val="27"/>
      <w:szCs w:val="27"/>
    </w:rPr>
  </w:style>
  <w:style w:type="paragraph" w:styleId="NormalWeb">
    <w:name w:val="Normal (Web)"/>
    <w:basedOn w:val="Normal"/>
    <w:uiPriority w:val="99"/>
    <w:unhideWhenUsed/>
    <w:rsid w:val="00FE5C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13"/>
    <w:rPr>
      <w:b/>
      <w:bCs/>
    </w:rPr>
  </w:style>
  <w:style w:type="character" w:customStyle="1" w:styleId="sr-only">
    <w:name w:val="sr-only"/>
    <w:basedOn w:val="DefaultParagraphFont"/>
    <w:rsid w:val="00FE5C13"/>
  </w:style>
  <w:style w:type="character" w:styleId="Emphasis">
    <w:name w:val="Emphasis"/>
    <w:basedOn w:val="DefaultParagraphFont"/>
    <w:uiPriority w:val="20"/>
    <w:qFormat/>
    <w:rsid w:val="00FE5C13"/>
    <w:rPr>
      <w:i/>
      <w:iCs/>
    </w:rPr>
  </w:style>
  <w:style w:type="character" w:styleId="UnresolvedMention">
    <w:name w:val="Unresolved Mention"/>
    <w:basedOn w:val="DefaultParagraphFont"/>
    <w:uiPriority w:val="99"/>
    <w:semiHidden/>
    <w:unhideWhenUsed/>
    <w:rsid w:val="00FE162A"/>
    <w:rPr>
      <w:color w:val="605E5C"/>
      <w:shd w:val="clear" w:color="auto" w:fill="E1DFDD"/>
    </w:rPr>
  </w:style>
  <w:style w:type="character" w:customStyle="1" w:styleId="Heading4Char">
    <w:name w:val="Heading 4 Char"/>
    <w:basedOn w:val="DefaultParagraphFont"/>
    <w:link w:val="Heading4"/>
    <w:uiPriority w:val="9"/>
    <w:semiHidden/>
    <w:rsid w:val="000115B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1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7061">
      <w:bodyDiv w:val="1"/>
      <w:marLeft w:val="0"/>
      <w:marRight w:val="0"/>
      <w:marTop w:val="0"/>
      <w:marBottom w:val="0"/>
      <w:divBdr>
        <w:top w:val="none" w:sz="0" w:space="0" w:color="auto"/>
        <w:left w:val="none" w:sz="0" w:space="0" w:color="auto"/>
        <w:bottom w:val="none" w:sz="0" w:space="0" w:color="auto"/>
        <w:right w:val="none" w:sz="0" w:space="0" w:color="auto"/>
      </w:divBdr>
      <w:divsChild>
        <w:div w:id="565729908">
          <w:marLeft w:val="-225"/>
          <w:marRight w:val="-225"/>
          <w:marTop w:val="0"/>
          <w:marBottom w:val="0"/>
          <w:divBdr>
            <w:top w:val="none" w:sz="0" w:space="0" w:color="auto"/>
            <w:left w:val="none" w:sz="0" w:space="0" w:color="auto"/>
            <w:bottom w:val="none" w:sz="0" w:space="0" w:color="auto"/>
            <w:right w:val="none" w:sz="0" w:space="0" w:color="auto"/>
          </w:divBdr>
          <w:divsChild>
            <w:div w:id="1635333144">
              <w:marLeft w:val="0"/>
              <w:marRight w:val="0"/>
              <w:marTop w:val="0"/>
              <w:marBottom w:val="0"/>
              <w:divBdr>
                <w:top w:val="none" w:sz="0" w:space="0" w:color="auto"/>
                <w:left w:val="none" w:sz="0" w:space="0" w:color="auto"/>
                <w:bottom w:val="none" w:sz="0" w:space="0" w:color="auto"/>
                <w:right w:val="none" w:sz="0" w:space="0" w:color="auto"/>
              </w:divBdr>
              <w:divsChild>
                <w:div w:id="172957801">
                  <w:marLeft w:val="-225"/>
                  <w:marRight w:val="-225"/>
                  <w:marTop w:val="0"/>
                  <w:marBottom w:val="0"/>
                  <w:divBdr>
                    <w:top w:val="none" w:sz="0" w:space="0" w:color="auto"/>
                    <w:left w:val="none" w:sz="0" w:space="0" w:color="auto"/>
                    <w:bottom w:val="none" w:sz="0" w:space="0" w:color="auto"/>
                    <w:right w:val="none" w:sz="0" w:space="0" w:color="auto"/>
                  </w:divBdr>
                  <w:divsChild>
                    <w:div w:id="941687858">
                      <w:marLeft w:val="0"/>
                      <w:marRight w:val="0"/>
                      <w:marTop w:val="0"/>
                      <w:marBottom w:val="0"/>
                      <w:divBdr>
                        <w:top w:val="none" w:sz="0" w:space="0" w:color="auto"/>
                        <w:left w:val="none" w:sz="0" w:space="0" w:color="auto"/>
                        <w:bottom w:val="none" w:sz="0" w:space="0" w:color="auto"/>
                        <w:right w:val="none" w:sz="0" w:space="0" w:color="auto"/>
                      </w:divBdr>
                      <w:divsChild>
                        <w:div w:id="19145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40149">
          <w:marLeft w:val="-225"/>
          <w:marRight w:val="-225"/>
          <w:marTop w:val="0"/>
          <w:marBottom w:val="0"/>
          <w:divBdr>
            <w:top w:val="none" w:sz="0" w:space="0" w:color="auto"/>
            <w:left w:val="none" w:sz="0" w:space="0" w:color="auto"/>
            <w:bottom w:val="none" w:sz="0" w:space="0" w:color="auto"/>
            <w:right w:val="none" w:sz="0" w:space="0" w:color="auto"/>
          </w:divBdr>
          <w:divsChild>
            <w:div w:id="2124378659">
              <w:marLeft w:val="0"/>
              <w:marRight w:val="0"/>
              <w:marTop w:val="0"/>
              <w:marBottom w:val="0"/>
              <w:divBdr>
                <w:top w:val="none" w:sz="0" w:space="0" w:color="auto"/>
                <w:left w:val="none" w:sz="0" w:space="0" w:color="auto"/>
                <w:bottom w:val="none" w:sz="0" w:space="0" w:color="auto"/>
                <w:right w:val="none" w:sz="0" w:space="0" w:color="auto"/>
              </w:divBdr>
              <w:divsChild>
                <w:div w:id="1900700823">
                  <w:marLeft w:val="0"/>
                  <w:marRight w:val="0"/>
                  <w:marTop w:val="0"/>
                  <w:marBottom w:val="0"/>
                  <w:divBdr>
                    <w:top w:val="none" w:sz="0" w:space="0" w:color="E0E0E0"/>
                    <w:left w:val="none" w:sz="0" w:space="0" w:color="E0E0E0"/>
                    <w:bottom w:val="none" w:sz="0" w:space="0" w:color="E0E0E0"/>
                    <w:right w:val="none" w:sz="0" w:space="0" w:color="E0E0E0"/>
                  </w:divBdr>
                  <w:divsChild>
                    <w:div w:id="864517061">
                      <w:marLeft w:val="0"/>
                      <w:marRight w:val="0"/>
                      <w:marTop w:val="0"/>
                      <w:marBottom w:val="0"/>
                      <w:divBdr>
                        <w:top w:val="none" w:sz="0" w:space="0" w:color="auto"/>
                        <w:left w:val="none" w:sz="0" w:space="0" w:color="auto"/>
                        <w:bottom w:val="none" w:sz="0" w:space="0" w:color="auto"/>
                        <w:right w:val="none" w:sz="0" w:space="0" w:color="auto"/>
                      </w:divBdr>
                    </w:div>
                  </w:divsChild>
                </w:div>
                <w:div w:id="477770345">
                  <w:marLeft w:val="0"/>
                  <w:marRight w:val="0"/>
                  <w:marTop w:val="0"/>
                  <w:marBottom w:val="0"/>
                  <w:divBdr>
                    <w:top w:val="none" w:sz="0" w:space="0" w:color="E0E0E0"/>
                    <w:left w:val="none" w:sz="0" w:space="0" w:color="E0E0E0"/>
                    <w:bottom w:val="none" w:sz="0" w:space="0" w:color="E0E0E0"/>
                    <w:right w:val="none" w:sz="0" w:space="0" w:color="E0E0E0"/>
                  </w:divBdr>
                  <w:divsChild>
                    <w:div w:id="684407886">
                      <w:marLeft w:val="0"/>
                      <w:marRight w:val="0"/>
                      <w:marTop w:val="0"/>
                      <w:marBottom w:val="0"/>
                      <w:divBdr>
                        <w:top w:val="none" w:sz="0" w:space="0" w:color="auto"/>
                        <w:left w:val="none" w:sz="0" w:space="0" w:color="auto"/>
                        <w:bottom w:val="none" w:sz="0" w:space="0" w:color="auto"/>
                        <w:right w:val="none" w:sz="0" w:space="0" w:color="auto"/>
                      </w:divBdr>
                    </w:div>
                  </w:divsChild>
                </w:div>
                <w:div w:id="1818566133">
                  <w:marLeft w:val="0"/>
                  <w:marRight w:val="0"/>
                  <w:marTop w:val="0"/>
                  <w:marBottom w:val="0"/>
                  <w:divBdr>
                    <w:top w:val="none" w:sz="0" w:space="0" w:color="E0E0E0"/>
                    <w:left w:val="none" w:sz="0" w:space="0" w:color="E0E0E0"/>
                    <w:bottom w:val="none" w:sz="0" w:space="0" w:color="E0E0E0"/>
                    <w:right w:val="none" w:sz="0" w:space="0" w:color="E0E0E0"/>
                  </w:divBdr>
                  <w:divsChild>
                    <w:div w:id="1887254725">
                      <w:marLeft w:val="0"/>
                      <w:marRight w:val="0"/>
                      <w:marTop w:val="0"/>
                      <w:marBottom w:val="0"/>
                      <w:divBdr>
                        <w:top w:val="none" w:sz="0" w:space="0" w:color="auto"/>
                        <w:left w:val="none" w:sz="0" w:space="0" w:color="auto"/>
                        <w:bottom w:val="none" w:sz="0" w:space="0" w:color="auto"/>
                        <w:right w:val="none" w:sz="0" w:space="0" w:color="auto"/>
                      </w:divBdr>
                    </w:div>
                  </w:divsChild>
                </w:div>
                <w:div w:id="1513061157">
                  <w:marLeft w:val="0"/>
                  <w:marRight w:val="0"/>
                  <w:marTop w:val="0"/>
                  <w:marBottom w:val="0"/>
                  <w:divBdr>
                    <w:top w:val="none" w:sz="0" w:space="0" w:color="auto"/>
                    <w:left w:val="none" w:sz="0" w:space="0" w:color="auto"/>
                    <w:bottom w:val="none" w:sz="0" w:space="0" w:color="auto"/>
                    <w:right w:val="none" w:sz="0" w:space="0" w:color="auto"/>
                  </w:divBdr>
                  <w:divsChild>
                    <w:div w:id="958295570">
                      <w:marLeft w:val="0"/>
                      <w:marRight w:val="0"/>
                      <w:marTop w:val="0"/>
                      <w:marBottom w:val="0"/>
                      <w:divBdr>
                        <w:top w:val="none" w:sz="0" w:space="0" w:color="auto"/>
                        <w:left w:val="none" w:sz="0" w:space="0" w:color="auto"/>
                        <w:bottom w:val="none" w:sz="0" w:space="0" w:color="auto"/>
                        <w:right w:val="none" w:sz="0" w:space="0" w:color="auto"/>
                      </w:divBdr>
                      <w:divsChild>
                        <w:div w:id="805853659">
                          <w:marLeft w:val="0"/>
                          <w:marRight w:val="0"/>
                          <w:marTop w:val="0"/>
                          <w:marBottom w:val="0"/>
                          <w:divBdr>
                            <w:top w:val="none" w:sz="0" w:space="0" w:color="auto"/>
                            <w:left w:val="none" w:sz="0" w:space="0" w:color="auto"/>
                            <w:bottom w:val="none" w:sz="0" w:space="0" w:color="auto"/>
                            <w:right w:val="none" w:sz="0" w:space="0" w:color="auto"/>
                          </w:divBdr>
                          <w:divsChild>
                            <w:div w:id="12849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6021">
                      <w:marLeft w:val="0"/>
                      <w:marRight w:val="0"/>
                      <w:marTop w:val="0"/>
                      <w:marBottom w:val="0"/>
                      <w:divBdr>
                        <w:top w:val="none" w:sz="0" w:space="0" w:color="auto"/>
                        <w:left w:val="none" w:sz="0" w:space="0" w:color="auto"/>
                        <w:bottom w:val="none" w:sz="0" w:space="0" w:color="auto"/>
                        <w:right w:val="none" w:sz="0" w:space="0" w:color="auto"/>
                      </w:divBdr>
                      <w:divsChild>
                        <w:div w:id="1442608589">
                          <w:marLeft w:val="0"/>
                          <w:marRight w:val="0"/>
                          <w:marTop w:val="0"/>
                          <w:marBottom w:val="0"/>
                          <w:divBdr>
                            <w:top w:val="none" w:sz="0" w:space="0" w:color="auto"/>
                            <w:left w:val="none" w:sz="0" w:space="0" w:color="auto"/>
                            <w:bottom w:val="none" w:sz="0" w:space="0" w:color="auto"/>
                            <w:right w:val="none" w:sz="0" w:space="0" w:color="auto"/>
                          </w:divBdr>
                          <w:divsChild>
                            <w:div w:id="1472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4217">
                  <w:marLeft w:val="0"/>
                  <w:marRight w:val="0"/>
                  <w:marTop w:val="0"/>
                  <w:marBottom w:val="0"/>
                  <w:divBdr>
                    <w:top w:val="none" w:sz="0" w:space="0" w:color="E0E0E0"/>
                    <w:left w:val="none" w:sz="0" w:space="0" w:color="E0E0E0"/>
                    <w:bottom w:val="none" w:sz="0" w:space="0" w:color="E0E0E0"/>
                    <w:right w:val="none" w:sz="0" w:space="0" w:color="E0E0E0"/>
                  </w:divBdr>
                  <w:divsChild>
                    <w:div w:id="1528176339">
                      <w:marLeft w:val="0"/>
                      <w:marRight w:val="0"/>
                      <w:marTop w:val="0"/>
                      <w:marBottom w:val="0"/>
                      <w:divBdr>
                        <w:top w:val="none" w:sz="0" w:space="0" w:color="auto"/>
                        <w:left w:val="none" w:sz="0" w:space="0" w:color="auto"/>
                        <w:bottom w:val="none" w:sz="0" w:space="0" w:color="auto"/>
                        <w:right w:val="none" w:sz="0" w:space="0" w:color="auto"/>
                      </w:divBdr>
                    </w:div>
                  </w:divsChild>
                </w:div>
                <w:div w:id="920525657">
                  <w:marLeft w:val="0"/>
                  <w:marRight w:val="0"/>
                  <w:marTop w:val="0"/>
                  <w:marBottom w:val="0"/>
                  <w:divBdr>
                    <w:top w:val="none" w:sz="0" w:space="0" w:color="auto"/>
                    <w:left w:val="none" w:sz="0" w:space="0" w:color="auto"/>
                    <w:bottom w:val="none" w:sz="0" w:space="0" w:color="auto"/>
                    <w:right w:val="none" w:sz="0" w:space="0" w:color="auto"/>
                  </w:divBdr>
                  <w:divsChild>
                    <w:div w:id="486286419">
                      <w:marLeft w:val="0"/>
                      <w:marRight w:val="0"/>
                      <w:marTop w:val="0"/>
                      <w:marBottom w:val="0"/>
                      <w:divBdr>
                        <w:top w:val="none" w:sz="0" w:space="0" w:color="auto"/>
                        <w:left w:val="none" w:sz="0" w:space="0" w:color="auto"/>
                        <w:bottom w:val="none" w:sz="0" w:space="0" w:color="auto"/>
                        <w:right w:val="none" w:sz="0" w:space="0" w:color="auto"/>
                      </w:divBdr>
                      <w:divsChild>
                        <w:div w:id="1256402488">
                          <w:marLeft w:val="0"/>
                          <w:marRight w:val="0"/>
                          <w:marTop w:val="0"/>
                          <w:marBottom w:val="0"/>
                          <w:divBdr>
                            <w:top w:val="none" w:sz="0" w:space="0" w:color="auto"/>
                            <w:left w:val="none" w:sz="0" w:space="0" w:color="auto"/>
                            <w:bottom w:val="none" w:sz="0" w:space="0" w:color="auto"/>
                            <w:right w:val="none" w:sz="0" w:space="0" w:color="auto"/>
                          </w:divBdr>
                          <w:divsChild>
                            <w:div w:id="12857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2002">
                      <w:marLeft w:val="0"/>
                      <w:marRight w:val="0"/>
                      <w:marTop w:val="0"/>
                      <w:marBottom w:val="0"/>
                      <w:divBdr>
                        <w:top w:val="none" w:sz="0" w:space="0" w:color="auto"/>
                        <w:left w:val="none" w:sz="0" w:space="0" w:color="auto"/>
                        <w:bottom w:val="none" w:sz="0" w:space="0" w:color="auto"/>
                        <w:right w:val="none" w:sz="0" w:space="0" w:color="auto"/>
                      </w:divBdr>
                      <w:divsChild>
                        <w:div w:id="881553003">
                          <w:marLeft w:val="0"/>
                          <w:marRight w:val="0"/>
                          <w:marTop w:val="0"/>
                          <w:marBottom w:val="0"/>
                          <w:divBdr>
                            <w:top w:val="none" w:sz="0" w:space="0" w:color="auto"/>
                            <w:left w:val="none" w:sz="0" w:space="0" w:color="auto"/>
                            <w:bottom w:val="none" w:sz="0" w:space="0" w:color="auto"/>
                            <w:right w:val="none" w:sz="0" w:space="0" w:color="auto"/>
                          </w:divBdr>
                          <w:divsChild>
                            <w:div w:id="5718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0310">
                  <w:marLeft w:val="-225"/>
                  <w:marRight w:val="-225"/>
                  <w:marTop w:val="0"/>
                  <w:marBottom w:val="0"/>
                  <w:divBdr>
                    <w:top w:val="none" w:sz="0" w:space="0" w:color="auto"/>
                    <w:left w:val="none" w:sz="0" w:space="0" w:color="auto"/>
                    <w:bottom w:val="none" w:sz="0" w:space="0" w:color="auto"/>
                    <w:right w:val="none" w:sz="0" w:space="0" w:color="auto"/>
                  </w:divBdr>
                  <w:divsChild>
                    <w:div w:id="841244266">
                      <w:marLeft w:val="0"/>
                      <w:marRight w:val="0"/>
                      <w:marTop w:val="0"/>
                      <w:marBottom w:val="0"/>
                      <w:divBdr>
                        <w:top w:val="none" w:sz="0" w:space="0" w:color="auto"/>
                        <w:left w:val="none" w:sz="0" w:space="0" w:color="auto"/>
                        <w:bottom w:val="none" w:sz="0" w:space="0" w:color="auto"/>
                        <w:right w:val="none" w:sz="0" w:space="0" w:color="auto"/>
                      </w:divBdr>
                      <w:divsChild>
                        <w:div w:id="640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3106">
          <w:marLeft w:val="-225"/>
          <w:marRight w:val="-225"/>
          <w:marTop w:val="0"/>
          <w:marBottom w:val="0"/>
          <w:divBdr>
            <w:top w:val="none" w:sz="0" w:space="0" w:color="auto"/>
            <w:left w:val="none" w:sz="0" w:space="0" w:color="auto"/>
            <w:bottom w:val="none" w:sz="0" w:space="0" w:color="auto"/>
            <w:right w:val="none" w:sz="0" w:space="0" w:color="auto"/>
          </w:divBdr>
          <w:divsChild>
            <w:div w:id="1132408602">
              <w:marLeft w:val="0"/>
              <w:marRight w:val="0"/>
              <w:marTop w:val="0"/>
              <w:marBottom w:val="0"/>
              <w:divBdr>
                <w:top w:val="none" w:sz="0" w:space="0" w:color="auto"/>
                <w:left w:val="none" w:sz="0" w:space="0" w:color="auto"/>
                <w:bottom w:val="none" w:sz="0" w:space="0" w:color="auto"/>
                <w:right w:val="none" w:sz="0" w:space="0" w:color="auto"/>
              </w:divBdr>
              <w:divsChild>
                <w:div w:id="1047948117">
                  <w:marLeft w:val="0"/>
                  <w:marRight w:val="0"/>
                  <w:marTop w:val="0"/>
                  <w:marBottom w:val="0"/>
                  <w:divBdr>
                    <w:top w:val="none" w:sz="0" w:space="0" w:color="E0E0E0"/>
                    <w:left w:val="none" w:sz="0" w:space="0" w:color="E0E0E0"/>
                    <w:bottom w:val="none" w:sz="0" w:space="0" w:color="E0E0E0"/>
                    <w:right w:val="none" w:sz="0" w:space="0" w:color="E0E0E0"/>
                  </w:divBdr>
                  <w:divsChild>
                    <w:div w:id="44066661">
                      <w:marLeft w:val="0"/>
                      <w:marRight w:val="0"/>
                      <w:marTop w:val="0"/>
                      <w:marBottom w:val="0"/>
                      <w:divBdr>
                        <w:top w:val="none" w:sz="0" w:space="0" w:color="auto"/>
                        <w:left w:val="none" w:sz="0" w:space="0" w:color="auto"/>
                        <w:bottom w:val="none" w:sz="0" w:space="0" w:color="auto"/>
                        <w:right w:val="none" w:sz="0" w:space="0" w:color="auto"/>
                      </w:divBdr>
                    </w:div>
                  </w:divsChild>
                </w:div>
                <w:div w:id="1895459080">
                  <w:marLeft w:val="0"/>
                  <w:marRight w:val="0"/>
                  <w:marTop w:val="0"/>
                  <w:marBottom w:val="0"/>
                  <w:divBdr>
                    <w:top w:val="none" w:sz="0" w:space="0" w:color="E0E0E0"/>
                    <w:left w:val="none" w:sz="0" w:space="0" w:color="E0E0E0"/>
                    <w:bottom w:val="none" w:sz="0" w:space="0" w:color="E0E0E0"/>
                    <w:right w:val="none" w:sz="0" w:space="0" w:color="E0E0E0"/>
                  </w:divBdr>
                  <w:divsChild>
                    <w:div w:id="1609852508">
                      <w:marLeft w:val="0"/>
                      <w:marRight w:val="0"/>
                      <w:marTop w:val="0"/>
                      <w:marBottom w:val="0"/>
                      <w:divBdr>
                        <w:top w:val="none" w:sz="0" w:space="0" w:color="auto"/>
                        <w:left w:val="none" w:sz="0" w:space="0" w:color="auto"/>
                        <w:bottom w:val="none" w:sz="0" w:space="0" w:color="auto"/>
                        <w:right w:val="none" w:sz="0" w:space="0" w:color="auto"/>
                      </w:divBdr>
                    </w:div>
                  </w:divsChild>
                </w:div>
                <w:div w:id="361126856">
                  <w:marLeft w:val="0"/>
                  <w:marRight w:val="0"/>
                  <w:marTop w:val="0"/>
                  <w:marBottom w:val="0"/>
                  <w:divBdr>
                    <w:top w:val="none" w:sz="0" w:space="0" w:color="E0E0E0"/>
                    <w:left w:val="none" w:sz="0" w:space="0" w:color="E0E0E0"/>
                    <w:bottom w:val="none" w:sz="0" w:space="0" w:color="E0E0E0"/>
                    <w:right w:val="none" w:sz="0" w:space="0" w:color="E0E0E0"/>
                  </w:divBdr>
                  <w:divsChild>
                    <w:div w:id="1949315553">
                      <w:marLeft w:val="0"/>
                      <w:marRight w:val="0"/>
                      <w:marTop w:val="0"/>
                      <w:marBottom w:val="0"/>
                      <w:divBdr>
                        <w:top w:val="none" w:sz="0" w:space="0" w:color="auto"/>
                        <w:left w:val="none" w:sz="0" w:space="0" w:color="auto"/>
                        <w:bottom w:val="none" w:sz="0" w:space="0" w:color="auto"/>
                        <w:right w:val="none" w:sz="0" w:space="0" w:color="auto"/>
                      </w:divBdr>
                    </w:div>
                  </w:divsChild>
                </w:div>
                <w:div w:id="1387558799">
                  <w:marLeft w:val="0"/>
                  <w:marRight w:val="0"/>
                  <w:marTop w:val="0"/>
                  <w:marBottom w:val="0"/>
                  <w:divBdr>
                    <w:top w:val="none" w:sz="0" w:space="0" w:color="E0E0E0"/>
                    <w:left w:val="none" w:sz="0" w:space="0" w:color="E0E0E0"/>
                    <w:bottom w:val="none" w:sz="0" w:space="0" w:color="E0E0E0"/>
                    <w:right w:val="none" w:sz="0" w:space="0" w:color="E0E0E0"/>
                  </w:divBdr>
                  <w:divsChild>
                    <w:div w:id="924190629">
                      <w:marLeft w:val="0"/>
                      <w:marRight w:val="0"/>
                      <w:marTop w:val="0"/>
                      <w:marBottom w:val="0"/>
                      <w:divBdr>
                        <w:top w:val="none" w:sz="0" w:space="0" w:color="auto"/>
                        <w:left w:val="none" w:sz="0" w:space="0" w:color="auto"/>
                        <w:bottom w:val="none" w:sz="0" w:space="0" w:color="auto"/>
                        <w:right w:val="none" w:sz="0" w:space="0" w:color="auto"/>
                      </w:divBdr>
                    </w:div>
                  </w:divsChild>
                </w:div>
                <w:div w:id="280307755">
                  <w:marLeft w:val="0"/>
                  <w:marRight w:val="0"/>
                  <w:marTop w:val="0"/>
                  <w:marBottom w:val="0"/>
                  <w:divBdr>
                    <w:top w:val="none" w:sz="0" w:space="0" w:color="auto"/>
                    <w:left w:val="none" w:sz="0" w:space="0" w:color="auto"/>
                    <w:bottom w:val="none" w:sz="0" w:space="0" w:color="auto"/>
                    <w:right w:val="none" w:sz="0" w:space="0" w:color="auto"/>
                  </w:divBdr>
                  <w:divsChild>
                    <w:div w:id="1525899497">
                      <w:marLeft w:val="0"/>
                      <w:marRight w:val="0"/>
                      <w:marTop w:val="0"/>
                      <w:marBottom w:val="0"/>
                      <w:divBdr>
                        <w:top w:val="none" w:sz="0" w:space="0" w:color="auto"/>
                        <w:left w:val="none" w:sz="0" w:space="0" w:color="auto"/>
                        <w:bottom w:val="none" w:sz="0" w:space="0" w:color="auto"/>
                        <w:right w:val="none" w:sz="0" w:space="0" w:color="auto"/>
                      </w:divBdr>
                      <w:divsChild>
                        <w:div w:id="896089882">
                          <w:marLeft w:val="0"/>
                          <w:marRight w:val="0"/>
                          <w:marTop w:val="0"/>
                          <w:marBottom w:val="0"/>
                          <w:divBdr>
                            <w:top w:val="none" w:sz="0" w:space="0" w:color="auto"/>
                            <w:left w:val="none" w:sz="0" w:space="0" w:color="auto"/>
                            <w:bottom w:val="none" w:sz="0" w:space="0" w:color="auto"/>
                            <w:right w:val="none" w:sz="0" w:space="0" w:color="auto"/>
                          </w:divBdr>
                          <w:divsChild>
                            <w:div w:id="13459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2843">
                      <w:marLeft w:val="0"/>
                      <w:marRight w:val="0"/>
                      <w:marTop w:val="0"/>
                      <w:marBottom w:val="0"/>
                      <w:divBdr>
                        <w:top w:val="none" w:sz="0" w:space="0" w:color="auto"/>
                        <w:left w:val="none" w:sz="0" w:space="0" w:color="auto"/>
                        <w:bottom w:val="none" w:sz="0" w:space="0" w:color="auto"/>
                        <w:right w:val="none" w:sz="0" w:space="0" w:color="auto"/>
                      </w:divBdr>
                      <w:divsChild>
                        <w:div w:id="2081096623">
                          <w:marLeft w:val="0"/>
                          <w:marRight w:val="0"/>
                          <w:marTop w:val="0"/>
                          <w:marBottom w:val="0"/>
                          <w:divBdr>
                            <w:top w:val="none" w:sz="0" w:space="0" w:color="auto"/>
                            <w:left w:val="none" w:sz="0" w:space="0" w:color="auto"/>
                            <w:bottom w:val="none" w:sz="0" w:space="0" w:color="auto"/>
                            <w:right w:val="none" w:sz="0" w:space="0" w:color="auto"/>
                          </w:divBdr>
                          <w:divsChild>
                            <w:div w:id="1606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678">
                      <w:marLeft w:val="0"/>
                      <w:marRight w:val="0"/>
                      <w:marTop w:val="0"/>
                      <w:marBottom w:val="0"/>
                      <w:divBdr>
                        <w:top w:val="none" w:sz="0" w:space="0" w:color="auto"/>
                        <w:left w:val="none" w:sz="0" w:space="0" w:color="auto"/>
                        <w:bottom w:val="none" w:sz="0" w:space="0" w:color="auto"/>
                        <w:right w:val="none" w:sz="0" w:space="0" w:color="auto"/>
                      </w:divBdr>
                      <w:divsChild>
                        <w:div w:id="484979626">
                          <w:marLeft w:val="0"/>
                          <w:marRight w:val="0"/>
                          <w:marTop w:val="0"/>
                          <w:marBottom w:val="0"/>
                          <w:divBdr>
                            <w:top w:val="none" w:sz="0" w:space="0" w:color="auto"/>
                            <w:left w:val="none" w:sz="0" w:space="0" w:color="auto"/>
                            <w:bottom w:val="none" w:sz="0" w:space="0" w:color="auto"/>
                            <w:right w:val="none" w:sz="0" w:space="0" w:color="auto"/>
                          </w:divBdr>
                          <w:divsChild>
                            <w:div w:id="16826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736">
                      <w:marLeft w:val="0"/>
                      <w:marRight w:val="0"/>
                      <w:marTop w:val="0"/>
                      <w:marBottom w:val="0"/>
                      <w:divBdr>
                        <w:top w:val="none" w:sz="0" w:space="0" w:color="auto"/>
                        <w:left w:val="none" w:sz="0" w:space="0" w:color="auto"/>
                        <w:bottom w:val="none" w:sz="0" w:space="0" w:color="auto"/>
                        <w:right w:val="none" w:sz="0" w:space="0" w:color="auto"/>
                      </w:divBdr>
                      <w:divsChild>
                        <w:div w:id="1483960300">
                          <w:marLeft w:val="0"/>
                          <w:marRight w:val="0"/>
                          <w:marTop w:val="0"/>
                          <w:marBottom w:val="0"/>
                          <w:divBdr>
                            <w:top w:val="none" w:sz="0" w:space="0" w:color="auto"/>
                            <w:left w:val="none" w:sz="0" w:space="0" w:color="auto"/>
                            <w:bottom w:val="none" w:sz="0" w:space="0" w:color="auto"/>
                            <w:right w:val="none" w:sz="0" w:space="0" w:color="auto"/>
                          </w:divBdr>
                          <w:divsChild>
                            <w:div w:id="7868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6266">
                      <w:marLeft w:val="0"/>
                      <w:marRight w:val="0"/>
                      <w:marTop w:val="0"/>
                      <w:marBottom w:val="0"/>
                      <w:divBdr>
                        <w:top w:val="none" w:sz="0" w:space="0" w:color="auto"/>
                        <w:left w:val="none" w:sz="0" w:space="0" w:color="auto"/>
                        <w:bottom w:val="none" w:sz="0" w:space="0" w:color="auto"/>
                        <w:right w:val="none" w:sz="0" w:space="0" w:color="auto"/>
                      </w:divBdr>
                      <w:divsChild>
                        <w:div w:id="421266034">
                          <w:marLeft w:val="0"/>
                          <w:marRight w:val="0"/>
                          <w:marTop w:val="0"/>
                          <w:marBottom w:val="0"/>
                          <w:divBdr>
                            <w:top w:val="none" w:sz="0" w:space="0" w:color="auto"/>
                            <w:left w:val="none" w:sz="0" w:space="0" w:color="auto"/>
                            <w:bottom w:val="none" w:sz="0" w:space="0" w:color="auto"/>
                            <w:right w:val="none" w:sz="0" w:space="0" w:color="auto"/>
                          </w:divBdr>
                          <w:divsChild>
                            <w:div w:id="689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447">
                  <w:marLeft w:val="0"/>
                  <w:marRight w:val="0"/>
                  <w:marTop w:val="0"/>
                  <w:marBottom w:val="0"/>
                  <w:divBdr>
                    <w:top w:val="none" w:sz="0" w:space="0" w:color="E0E0E0"/>
                    <w:left w:val="none" w:sz="0" w:space="0" w:color="E0E0E0"/>
                    <w:bottom w:val="none" w:sz="0" w:space="0" w:color="E0E0E0"/>
                    <w:right w:val="none" w:sz="0" w:space="0" w:color="E0E0E0"/>
                  </w:divBdr>
                  <w:divsChild>
                    <w:div w:id="397023219">
                      <w:marLeft w:val="0"/>
                      <w:marRight w:val="0"/>
                      <w:marTop w:val="0"/>
                      <w:marBottom w:val="0"/>
                      <w:divBdr>
                        <w:top w:val="none" w:sz="0" w:space="0" w:color="auto"/>
                        <w:left w:val="none" w:sz="0" w:space="0" w:color="auto"/>
                        <w:bottom w:val="none" w:sz="0" w:space="0" w:color="auto"/>
                        <w:right w:val="none" w:sz="0" w:space="0" w:color="auto"/>
                      </w:divBdr>
                    </w:div>
                  </w:divsChild>
                </w:div>
                <w:div w:id="1963267325">
                  <w:marLeft w:val="0"/>
                  <w:marRight w:val="0"/>
                  <w:marTop w:val="0"/>
                  <w:marBottom w:val="0"/>
                  <w:divBdr>
                    <w:top w:val="none" w:sz="0" w:space="0" w:color="E0E0E0"/>
                    <w:left w:val="none" w:sz="0" w:space="0" w:color="E0E0E0"/>
                    <w:bottom w:val="none" w:sz="0" w:space="0" w:color="E0E0E0"/>
                    <w:right w:val="none" w:sz="0" w:space="0" w:color="E0E0E0"/>
                  </w:divBdr>
                  <w:divsChild>
                    <w:div w:id="1671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0090">
      <w:bodyDiv w:val="1"/>
      <w:marLeft w:val="0"/>
      <w:marRight w:val="0"/>
      <w:marTop w:val="0"/>
      <w:marBottom w:val="0"/>
      <w:divBdr>
        <w:top w:val="none" w:sz="0" w:space="0" w:color="auto"/>
        <w:left w:val="none" w:sz="0" w:space="0" w:color="auto"/>
        <w:bottom w:val="none" w:sz="0" w:space="0" w:color="auto"/>
        <w:right w:val="none" w:sz="0" w:space="0" w:color="auto"/>
      </w:divBdr>
    </w:div>
    <w:div w:id="1405373538">
      <w:bodyDiv w:val="1"/>
      <w:marLeft w:val="0"/>
      <w:marRight w:val="0"/>
      <w:marTop w:val="0"/>
      <w:marBottom w:val="0"/>
      <w:divBdr>
        <w:top w:val="none" w:sz="0" w:space="0" w:color="auto"/>
        <w:left w:val="none" w:sz="0" w:space="0" w:color="auto"/>
        <w:bottom w:val="none" w:sz="0" w:space="0" w:color="auto"/>
        <w:right w:val="none" w:sz="0" w:space="0" w:color="auto"/>
      </w:divBdr>
      <w:divsChild>
        <w:div w:id="1554120833">
          <w:marLeft w:val="-225"/>
          <w:marRight w:val="-225"/>
          <w:marTop w:val="0"/>
          <w:marBottom w:val="0"/>
          <w:divBdr>
            <w:top w:val="none" w:sz="0" w:space="0" w:color="auto"/>
            <w:left w:val="none" w:sz="0" w:space="0" w:color="auto"/>
            <w:bottom w:val="none" w:sz="0" w:space="0" w:color="auto"/>
            <w:right w:val="none" w:sz="0" w:space="0" w:color="auto"/>
          </w:divBdr>
          <w:divsChild>
            <w:div w:id="926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cwcontrols/recommendedguidanceextuse.html" TargetMode="External"/><Relationship Id="rId13" Type="http://schemas.openxmlformats.org/officeDocument/2006/relationships/image" Target="media/image1.jpeg"/><Relationship Id="rId18" Type="http://schemas.openxmlformats.org/officeDocument/2006/relationships/hyperlink" Target="http://www.centerforhealthsecurity.org/" TargetMode="External"/><Relationship Id="rId3" Type="http://schemas.openxmlformats.org/officeDocument/2006/relationships/settings" Target="settings.xml"/><Relationship Id="rId7" Type="http://schemas.openxmlformats.org/officeDocument/2006/relationships/hyperlink" Target="https://www.cdc.gov/coronavirus/2019-ncov/hcp/ppe-strategy/face-masks.html" TargetMode="External"/><Relationship Id="rId12" Type="http://schemas.openxmlformats.org/officeDocument/2006/relationships/hyperlink" Target="https://www.cdc.gov/coronavirus/2019-ncov/hcp/respirators-strategy/index.html" TargetMode="External"/><Relationship Id="rId17" Type="http://schemas.openxmlformats.org/officeDocument/2006/relationships/hyperlink" Target="https://www.cms.gov/medicare/quality-safety-oversight-general-information/coronavirus" TargetMode="External"/><Relationship Id="rId2" Type="http://schemas.openxmlformats.org/officeDocument/2006/relationships/styles" Target="styles.xml"/><Relationship Id="rId16" Type="http://schemas.openxmlformats.org/officeDocument/2006/relationships/hyperlink" Target="https://www.cdc.gov/coronavirus/2019-ncov/healthcare-facilitie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hcp/ppe-strategy/" TargetMode="External"/><Relationship Id="rId11" Type="http://schemas.openxmlformats.org/officeDocument/2006/relationships/hyperlink" Target="https://www.cdc.gov/niosh/topics/hcwcontrols/recommendedguidanceextuse.html" TargetMode="External"/><Relationship Id="rId5" Type="http://schemas.openxmlformats.org/officeDocument/2006/relationships/hyperlink" Target="https://www.cdc.gov/coronavirus/2019-ncov/hcp/respirators-strategy/index.html" TargetMode="External"/><Relationship Id="rId15" Type="http://schemas.openxmlformats.org/officeDocument/2006/relationships/hyperlink" Target="https://www.jointcommission.org/covid-19/?ref=TJCAL20" TargetMode="External"/><Relationship Id="rId10" Type="http://schemas.openxmlformats.org/officeDocument/2006/relationships/hyperlink" Target="https://www.cdc.gov/coronavirus/2019-ncov/hcp/respirators-strategy/crisis-alternate-strategi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release-stockpiled-N95.html" TargetMode="External"/><Relationship Id="rId14" Type="http://schemas.openxmlformats.org/officeDocument/2006/relationships/hyperlink" Target="https://www.nebraskamed.com/sites/default/files/documents/covid-19/n-95-decon-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Paul</dc:creator>
  <cp:keywords/>
  <dc:description/>
  <cp:lastModifiedBy>McManus, Paul</cp:lastModifiedBy>
  <cp:revision>2</cp:revision>
  <dcterms:created xsi:type="dcterms:W3CDTF">2020-04-10T18:31:00Z</dcterms:created>
  <dcterms:modified xsi:type="dcterms:W3CDTF">2020-04-10T18:31:00Z</dcterms:modified>
</cp:coreProperties>
</file>