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A7379" w14:textId="3C89E319" w:rsidR="00F25F75" w:rsidRDefault="00F25F75" w:rsidP="00F25F75">
      <w:pPr>
        <w:jc w:val="center"/>
        <w:rPr>
          <w:b/>
          <w:bCs/>
          <w:sz w:val="24"/>
          <w:szCs w:val="24"/>
        </w:rPr>
      </w:pPr>
      <w:r w:rsidRPr="00F25F75">
        <w:rPr>
          <w:b/>
          <w:bCs/>
          <w:sz w:val="24"/>
          <w:szCs w:val="24"/>
        </w:rPr>
        <w:t>D</w:t>
      </w:r>
      <w:r w:rsidRPr="00F25F75">
        <w:rPr>
          <w:b/>
          <w:bCs/>
          <w:sz w:val="24"/>
          <w:szCs w:val="24"/>
        </w:rPr>
        <w:t>rive up or walk up facilities.</w:t>
      </w:r>
    </w:p>
    <w:p w14:paraId="10DA0369" w14:textId="6A4356BB" w:rsidR="00F25F75" w:rsidRDefault="00F25F75" w:rsidP="00F25F75">
      <w:pPr>
        <w:jc w:val="center"/>
        <w:rPr>
          <w:b/>
          <w:bCs/>
          <w:sz w:val="24"/>
          <w:szCs w:val="24"/>
        </w:rPr>
      </w:pPr>
      <w:r>
        <w:rPr>
          <w:b/>
          <w:bCs/>
          <w:sz w:val="24"/>
          <w:szCs w:val="24"/>
        </w:rPr>
        <w:t xml:space="preserve">Covid19 testing facilities </w:t>
      </w:r>
    </w:p>
    <w:p w14:paraId="5FD64D0A" w14:textId="77777777" w:rsidR="00F25F75" w:rsidRDefault="00F25F75" w:rsidP="00F25F75">
      <w:pPr>
        <w:rPr>
          <w:sz w:val="24"/>
          <w:szCs w:val="24"/>
        </w:rPr>
      </w:pPr>
    </w:p>
    <w:p w14:paraId="4D6BDE57" w14:textId="77777777" w:rsidR="00F25F75" w:rsidRDefault="00F25F75" w:rsidP="00F25F75">
      <w:pPr>
        <w:rPr>
          <w:sz w:val="24"/>
          <w:szCs w:val="24"/>
        </w:rPr>
      </w:pPr>
      <w:r w:rsidRPr="00F25F75">
        <w:rPr>
          <w:sz w:val="24"/>
          <w:szCs w:val="24"/>
        </w:rPr>
        <w:t xml:space="preserve">Facilities may wish to avail themselves of the following options to ensuring testing of personnel: </w:t>
      </w:r>
    </w:p>
    <w:p w14:paraId="794AC1C4" w14:textId="3F80DB5A" w:rsidR="00F25F75" w:rsidRDefault="00F25F75" w:rsidP="00F25F75">
      <w:pPr>
        <w:rPr>
          <w:sz w:val="24"/>
          <w:szCs w:val="24"/>
        </w:rPr>
      </w:pPr>
      <w:r w:rsidRPr="00F25F75">
        <w:rPr>
          <w:sz w:val="24"/>
          <w:szCs w:val="24"/>
        </w:rPr>
        <w:t xml:space="preserve">1. Facilities may offer testing to their personnel through their occupational health program. </w:t>
      </w:r>
    </w:p>
    <w:p w14:paraId="2B7C598D" w14:textId="77777777" w:rsidR="00F25F75" w:rsidRDefault="00F25F75" w:rsidP="00F25F75">
      <w:pPr>
        <w:rPr>
          <w:sz w:val="24"/>
          <w:szCs w:val="24"/>
        </w:rPr>
      </w:pPr>
      <w:r w:rsidRPr="00F25F75">
        <w:rPr>
          <w:sz w:val="24"/>
          <w:szCs w:val="24"/>
        </w:rPr>
        <w:t xml:space="preserve">2. Facilities may direct their personnel to a local drive-through or walk-in testing site. </w:t>
      </w:r>
    </w:p>
    <w:p w14:paraId="4418D29D" w14:textId="6692A5B6" w:rsidR="00F25F75" w:rsidRDefault="00F25F75" w:rsidP="00F25F75">
      <w:pPr>
        <w:pStyle w:val="ListParagraph"/>
        <w:numPr>
          <w:ilvl w:val="0"/>
          <w:numId w:val="1"/>
        </w:numPr>
      </w:pPr>
      <w:bookmarkStart w:id="0" w:name="_GoBack"/>
      <w:bookmarkEnd w:id="0"/>
      <w:r>
        <w:t>Niagara County – Niagara County Community College</w:t>
      </w:r>
      <w:r>
        <w:t xml:space="preserve"> </w:t>
      </w:r>
      <w:r>
        <w:t xml:space="preserve"> </w:t>
      </w:r>
      <w:r w:rsidRPr="00F25F75">
        <w:t>3111 Saunders Settlement Rd, Sanborn</w:t>
      </w:r>
    </w:p>
    <w:p w14:paraId="07549872" w14:textId="77777777" w:rsidR="00F25F75" w:rsidRDefault="00F25F75" w:rsidP="00F25F75">
      <w:pPr>
        <w:pStyle w:val="ListParagraph"/>
        <w:numPr>
          <w:ilvl w:val="0"/>
          <w:numId w:val="1"/>
        </w:numPr>
      </w:pPr>
      <w:r>
        <w:t>Monroe County – MCC 1000 East Henrietta Rd. Lot G</w:t>
      </w:r>
    </w:p>
    <w:p w14:paraId="536904DC" w14:textId="77777777" w:rsidR="00F25F75" w:rsidRDefault="00F25F75" w:rsidP="00F25F75">
      <w:pPr>
        <w:pStyle w:val="ListParagraph"/>
        <w:numPr>
          <w:ilvl w:val="0"/>
          <w:numId w:val="1"/>
        </w:numPr>
      </w:pPr>
      <w:r>
        <w:t xml:space="preserve">Erie County – Buffalo </w:t>
      </w:r>
      <w:proofErr w:type="spellStart"/>
      <w:r>
        <w:t>Sabres</w:t>
      </w:r>
      <w:proofErr w:type="spellEnd"/>
      <w:r>
        <w:t xml:space="preserve"> Lot 125 Perry St. Buffalo </w:t>
      </w:r>
    </w:p>
    <w:p w14:paraId="7EEC55A4" w14:textId="77777777" w:rsidR="00F25F75" w:rsidRDefault="00F25F75" w:rsidP="00F25F75">
      <w:pPr>
        <w:pStyle w:val="ListParagraph"/>
        <w:numPr>
          <w:ilvl w:val="0"/>
          <w:numId w:val="1"/>
        </w:numPr>
      </w:pPr>
      <w:r>
        <w:t xml:space="preserve">Oneida County – </w:t>
      </w:r>
      <w:proofErr w:type="spellStart"/>
      <w:r>
        <w:t>Griffis</w:t>
      </w:r>
      <w:proofErr w:type="spellEnd"/>
      <w:r>
        <w:t xml:space="preserve"> Airforce Base 592 Hanger Rd. Rome </w:t>
      </w:r>
    </w:p>
    <w:p w14:paraId="4B9E8018" w14:textId="77777777" w:rsidR="00F25F75" w:rsidRDefault="00F25F75" w:rsidP="00F25F75">
      <w:pPr>
        <w:pStyle w:val="ListParagraph"/>
        <w:numPr>
          <w:ilvl w:val="0"/>
          <w:numId w:val="1"/>
        </w:numPr>
      </w:pPr>
      <w:r>
        <w:t>Broome County – Binghamton University Event Center Lot F/F3</w:t>
      </w:r>
    </w:p>
    <w:p w14:paraId="599337E8" w14:textId="1FB4ED57" w:rsidR="00F25F75" w:rsidRDefault="00F25F75" w:rsidP="00F25F75">
      <w:pPr>
        <w:rPr>
          <w:sz w:val="24"/>
          <w:szCs w:val="24"/>
        </w:rPr>
      </w:pPr>
      <w:r w:rsidRPr="00F25F75">
        <w:rPr>
          <w:sz w:val="24"/>
          <w:szCs w:val="24"/>
        </w:rPr>
        <w:t xml:space="preserve">3. Personnel can call 1-888-364-3065 to inquire about testing, or they can go to </w:t>
      </w:r>
      <w:hyperlink r:id="rId5" w:history="1">
        <w:r w:rsidRPr="00B0429F">
          <w:rPr>
            <w:rStyle w:val="Hyperlink"/>
            <w:sz w:val="24"/>
            <w:szCs w:val="24"/>
          </w:rPr>
          <w:t>https://coronavirus.health.ny.gov/covid-19-testing#protocol-for-testing</w:t>
        </w:r>
      </w:hyperlink>
      <w:r w:rsidRPr="00F25F75">
        <w:rPr>
          <w:sz w:val="24"/>
          <w:szCs w:val="24"/>
        </w:rPr>
        <w:t>.</w:t>
      </w:r>
      <w:r>
        <w:rPr>
          <w:sz w:val="24"/>
          <w:szCs w:val="24"/>
        </w:rPr>
        <w:t xml:space="preserve"> </w:t>
      </w:r>
      <w:r w:rsidRPr="00F25F75">
        <w:rPr>
          <w:sz w:val="24"/>
          <w:szCs w:val="24"/>
        </w:rPr>
        <w:t xml:space="preserve"> Facilities must advise personnel to find out how to get documentation of their results, such as through a laboratory portal. </w:t>
      </w:r>
    </w:p>
    <w:p w14:paraId="1DA3822A" w14:textId="77777777" w:rsidR="00F25F75" w:rsidRDefault="00F25F75" w:rsidP="00F25F75">
      <w:pPr>
        <w:rPr>
          <w:sz w:val="24"/>
          <w:szCs w:val="24"/>
        </w:rPr>
      </w:pPr>
      <w:r w:rsidRPr="00F25F75">
        <w:rPr>
          <w:sz w:val="24"/>
          <w:szCs w:val="24"/>
        </w:rPr>
        <w:t xml:space="preserve">4. Facilities may contract with a third party to offer testing. </w:t>
      </w:r>
    </w:p>
    <w:p w14:paraId="34633CDF" w14:textId="7FD4B152" w:rsidR="00F25F75" w:rsidRPr="00F25F75" w:rsidRDefault="00F25F75" w:rsidP="00F25F75">
      <w:pPr>
        <w:rPr>
          <w:sz w:val="24"/>
          <w:szCs w:val="24"/>
        </w:rPr>
      </w:pPr>
      <w:r w:rsidRPr="00F25F75">
        <w:rPr>
          <w:sz w:val="24"/>
          <w:szCs w:val="24"/>
        </w:rPr>
        <w:t>5. Facilities may accept documentation of testing conducted by an individual’s healthcare provider.</w:t>
      </w:r>
    </w:p>
    <w:p w14:paraId="1BC95EFD" w14:textId="7B01DAE0" w:rsidR="00F25F75" w:rsidRDefault="00F25F75" w:rsidP="00F25F75">
      <w:r>
        <w:t>Additionally</w:t>
      </w:r>
      <w:r>
        <w:t>,</w:t>
      </w:r>
      <w:r>
        <w:t xml:space="preserve"> testing may be available in some areas of the county, and other regions in the state, at some Urgent Cares and retail testing sites such as CVS, Walmart, Walgreens and many other commercial entities.</w:t>
      </w:r>
    </w:p>
    <w:p w14:paraId="4A8CF89F" w14:textId="7A38B543" w:rsidR="00E1263E" w:rsidRDefault="00F25F75" w:rsidP="00F25F75">
      <w:r>
        <w:t>The federal government (FEMA) is sending 12 million swabs to the states soon.</w:t>
      </w:r>
    </w:p>
    <w:sectPr w:rsidR="00E12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CF11BD"/>
    <w:multiLevelType w:val="hybridMultilevel"/>
    <w:tmpl w:val="8914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75"/>
    <w:rsid w:val="00E1263E"/>
    <w:rsid w:val="00F2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C454"/>
  <w15:chartTrackingRefBased/>
  <w15:docId w15:val="{127CFD4F-F714-43CE-ADE9-911C61DE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F75"/>
    <w:pPr>
      <w:ind w:left="720"/>
      <w:contextualSpacing/>
    </w:pPr>
  </w:style>
  <w:style w:type="character" w:styleId="Hyperlink">
    <w:name w:val="Hyperlink"/>
    <w:basedOn w:val="DefaultParagraphFont"/>
    <w:uiPriority w:val="99"/>
    <w:unhideWhenUsed/>
    <w:rsid w:val="00F25F75"/>
    <w:rPr>
      <w:color w:val="0563C1" w:themeColor="hyperlink"/>
      <w:u w:val="single"/>
    </w:rPr>
  </w:style>
  <w:style w:type="character" w:styleId="UnresolvedMention">
    <w:name w:val="Unresolved Mention"/>
    <w:basedOn w:val="DefaultParagraphFont"/>
    <w:uiPriority w:val="99"/>
    <w:semiHidden/>
    <w:unhideWhenUsed/>
    <w:rsid w:val="00F25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ronavirus.health.ny.gov/covid-19-testing#protocol-for-tes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221</Words>
  <Characters>1266</Characters>
  <Application>Microsoft Office Word</Application>
  <DocSecurity>0</DocSecurity>
  <Lines>10</Lines>
  <Paragraphs>2</Paragraphs>
  <ScaleCrop>false</ScaleCrop>
  <Company>Jensen Hughes</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Brad</dc:creator>
  <cp:keywords/>
  <dc:description/>
  <cp:lastModifiedBy>Austin, Brad</cp:lastModifiedBy>
  <cp:revision>1</cp:revision>
  <dcterms:created xsi:type="dcterms:W3CDTF">2020-05-14T21:23:00Z</dcterms:created>
  <dcterms:modified xsi:type="dcterms:W3CDTF">2020-05-14T21:34:00Z</dcterms:modified>
</cp:coreProperties>
</file>